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FCBAD">
      <w:pPr>
        <w:spacing w:line="8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779FC4D1">
      <w:pPr>
        <w:spacing w:line="8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59E9C890">
      <w:pPr>
        <w:spacing w:line="8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282E073C">
      <w:pPr>
        <w:spacing w:line="800" w:lineRule="exact"/>
        <w:jc w:val="center"/>
        <w:rPr>
          <w:rFonts w:hint="eastAsia" w:ascii="Times New Roman" w:hAnsi="Times New Roman" w:eastAsia="方正小标宋简体" w:cs="Times New Roman"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安徽省</w:t>
      </w:r>
      <w:r>
        <w:rPr>
          <w:rFonts w:hint="eastAsia" w:ascii="Times New Roman" w:hAnsi="Times New Roman" w:eastAsia="方正小标宋简体" w:cs="Times New Roman"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  <w:t>工商联</w:t>
      </w:r>
    </w:p>
    <w:p w14:paraId="7642B0CB">
      <w:pPr>
        <w:spacing w:line="800" w:lineRule="exact"/>
        <w:jc w:val="center"/>
        <w:rPr>
          <w:rFonts w:hint="eastAsia" w:ascii="Times New Roman" w:hAnsi="Times New Roman" w:eastAsia="方正小标宋简体" w:cs="Times New Roman"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  <w:t>机关视频会议室等改造项目</w:t>
      </w:r>
    </w:p>
    <w:p w14:paraId="61EA955E">
      <w:pPr>
        <w:spacing w:line="800" w:lineRule="exact"/>
        <w:jc w:val="center"/>
        <w:rPr>
          <w:rFonts w:hint="eastAsia" w:ascii="Times New Roman" w:hAnsi="Times New Roman" w:eastAsia="方正小标宋简体" w:cs="Times New Roman"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  <w:t>竞争性磋商采购文件</w:t>
      </w:r>
    </w:p>
    <w:p w14:paraId="6322E0D0">
      <w:pPr>
        <w:spacing w:line="600" w:lineRule="exact"/>
        <w:ind w:firstLine="1040" w:firstLineChars="200"/>
        <w:rPr>
          <w:rFonts w:ascii="Times New Roman" w:hAnsi="Times New Roman" w:eastAsia="黑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4DCBCFA2"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F168155"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0E67536"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59F66DA"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8CDDF60"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D0D213">
      <w:pPr>
        <w:spacing w:line="600" w:lineRule="exact"/>
        <w:jc w:val="center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项目名称：</w:t>
      </w:r>
      <w:r>
        <w:rPr>
          <w:rFonts w:ascii="Times New Roman" w:hAnsi="Times New Roman" w:eastAsia="黑体" w:cs="Times New Roman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u w:val="single"/>
          <w:lang w:eastAsia="zh-CN"/>
          <w14:textFill>
            <w14:solidFill>
              <w14:schemeClr w14:val="tx1"/>
            </w14:solidFill>
          </w14:textFill>
        </w:rPr>
        <w:t>安徽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u w:val="single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u w:val="single"/>
          <w:lang w:eastAsia="zh-CN"/>
          <w14:textFill>
            <w14:solidFill>
              <w14:schemeClr w14:val="tx1"/>
            </w14:solidFill>
          </w14:textFill>
        </w:rPr>
        <w:t>工商业联合会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u w:val="single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u w:val="single"/>
          <w:lang w:eastAsia="zh-CN"/>
          <w14:textFill>
            <w14:solidFill>
              <w14:schemeClr w14:val="tx1"/>
            </w14:solidFill>
          </w14:textFill>
        </w:rPr>
        <w:t>视频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u w:val="single"/>
          <w14:textFill>
            <w14:solidFill>
              <w14:schemeClr w14:val="tx1"/>
            </w14:solidFill>
          </w14:textFill>
        </w:rPr>
        <w:t>会议室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u w:val="single"/>
          <w:lang w:eastAsia="zh-CN"/>
          <w14:textFill>
            <w14:solidFill>
              <w14:schemeClr w14:val="tx1"/>
            </w14:solidFill>
          </w14:textFill>
        </w:rPr>
        <w:t>、</w:t>
      </w:r>
    </w:p>
    <w:p w14:paraId="3D3EF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68" w:firstLineChars="519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sz w:val="36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u w:val="single"/>
          <w:lang w:eastAsia="zh-CN"/>
          <w14:textFill>
            <w14:solidFill>
              <w14:schemeClr w14:val="tx1"/>
            </w14:solidFill>
          </w14:textFill>
        </w:rPr>
        <w:t>多功能室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u w:val="single"/>
          <w14:textFill>
            <w14:solidFill>
              <w14:schemeClr w14:val="tx1"/>
            </w14:solidFill>
          </w14:textFill>
        </w:rPr>
        <w:t>改造项目服务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</w:p>
    <w:p w14:paraId="134E2B35">
      <w:pPr>
        <w:spacing w:line="600" w:lineRule="exact"/>
        <w:ind w:firstLine="2400" w:firstLineChars="75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2988C65">
      <w:pPr>
        <w:spacing w:line="600" w:lineRule="exact"/>
        <w:ind w:firstLine="2400" w:firstLineChars="75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04E9E1">
      <w:pPr>
        <w:spacing w:line="600" w:lineRule="exact"/>
        <w:ind w:firstLine="2400" w:firstLineChars="75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559E188">
      <w:pPr>
        <w:spacing w:line="600" w:lineRule="exact"/>
        <w:ind w:firstLine="2400" w:firstLineChars="75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EEE94EC">
      <w:pPr>
        <w:spacing w:line="600" w:lineRule="exact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省工商联</w:t>
      </w:r>
    </w:p>
    <w:p w14:paraId="7BA5F4A6"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202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26113FBF">
      <w:pPr>
        <w:spacing w:line="600" w:lineRule="exact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54C5F9E9"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一、项目需求</w:t>
      </w:r>
    </w:p>
    <w:p w14:paraId="634C0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28F360F6">
      <w:pPr>
        <w:spacing w:line="6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机关视频会议室等改造项目</w:t>
      </w: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需求表</w:t>
      </w:r>
    </w:p>
    <w:tbl>
      <w:tblPr>
        <w:tblStyle w:val="5"/>
        <w:tblW w:w="963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3166"/>
        <w:gridCol w:w="1839"/>
        <w:gridCol w:w="2602"/>
      </w:tblGrid>
      <w:tr w14:paraId="5B61D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032" w:type="dxa"/>
            <w:noWrap w:val="0"/>
            <w:vAlign w:val="center"/>
          </w:tcPr>
          <w:p w14:paraId="65BD7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607" w:type="dxa"/>
            <w:gridSpan w:val="3"/>
            <w:noWrap w:val="0"/>
            <w:vAlign w:val="center"/>
          </w:tcPr>
          <w:p w14:paraId="170FC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安徽省工商业联合会机关视频会议室、多功能室改造项目服务</w:t>
            </w:r>
          </w:p>
        </w:tc>
      </w:tr>
      <w:tr w14:paraId="2727F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032" w:type="dxa"/>
            <w:noWrap w:val="0"/>
            <w:vAlign w:val="center"/>
          </w:tcPr>
          <w:p w14:paraId="66D6A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预算金额(元)</w:t>
            </w:r>
          </w:p>
        </w:tc>
        <w:tc>
          <w:tcPr>
            <w:tcW w:w="3166" w:type="dxa"/>
            <w:noWrap w:val="0"/>
            <w:vAlign w:val="center"/>
          </w:tcPr>
          <w:p w14:paraId="5FA68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6万元</w:t>
            </w:r>
          </w:p>
        </w:tc>
        <w:tc>
          <w:tcPr>
            <w:tcW w:w="1839" w:type="dxa"/>
            <w:noWrap w:val="0"/>
            <w:vAlign w:val="center"/>
          </w:tcPr>
          <w:p w14:paraId="436CC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采购方式</w:t>
            </w:r>
          </w:p>
        </w:tc>
        <w:tc>
          <w:tcPr>
            <w:tcW w:w="2602" w:type="dxa"/>
            <w:noWrap w:val="0"/>
            <w:vAlign w:val="center"/>
          </w:tcPr>
          <w:p w14:paraId="74761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竞争性磋商</w:t>
            </w:r>
          </w:p>
        </w:tc>
      </w:tr>
      <w:tr w14:paraId="5541B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032" w:type="dxa"/>
            <w:noWrap w:val="0"/>
            <w:vAlign w:val="center"/>
          </w:tcPr>
          <w:p w14:paraId="2912D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采购单位</w:t>
            </w:r>
          </w:p>
        </w:tc>
        <w:tc>
          <w:tcPr>
            <w:tcW w:w="3166" w:type="dxa"/>
            <w:noWrap w:val="0"/>
            <w:vAlign w:val="center"/>
          </w:tcPr>
          <w:p w14:paraId="76622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工商联</w:t>
            </w:r>
          </w:p>
        </w:tc>
        <w:tc>
          <w:tcPr>
            <w:tcW w:w="1839" w:type="dxa"/>
            <w:noWrap w:val="0"/>
            <w:vAlign w:val="center"/>
          </w:tcPr>
          <w:p w14:paraId="464BC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采购单位</w:t>
            </w:r>
          </w:p>
          <w:p w14:paraId="69018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2602" w:type="dxa"/>
            <w:noWrap w:val="0"/>
            <w:vAlign w:val="center"/>
          </w:tcPr>
          <w:p w14:paraId="056BE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合肥市马鞍山路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509号</w:t>
            </w:r>
          </w:p>
        </w:tc>
      </w:tr>
      <w:tr w14:paraId="28407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032" w:type="dxa"/>
            <w:noWrap w:val="0"/>
            <w:vAlign w:val="center"/>
          </w:tcPr>
          <w:p w14:paraId="6B60C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66" w:type="dxa"/>
            <w:noWrap w:val="0"/>
            <w:vAlign w:val="center"/>
          </w:tcPr>
          <w:p w14:paraId="19C58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汪先生</w:t>
            </w:r>
          </w:p>
        </w:tc>
        <w:tc>
          <w:tcPr>
            <w:tcW w:w="1839" w:type="dxa"/>
            <w:noWrap w:val="0"/>
            <w:vAlign w:val="center"/>
          </w:tcPr>
          <w:p w14:paraId="00D47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02" w:type="dxa"/>
            <w:noWrap w:val="0"/>
            <w:vAlign w:val="center"/>
          </w:tcPr>
          <w:p w14:paraId="64377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62999939</w:t>
            </w:r>
          </w:p>
        </w:tc>
      </w:tr>
      <w:tr w14:paraId="5B85E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2032" w:type="dxa"/>
            <w:noWrap w:val="0"/>
            <w:vAlign w:val="center"/>
          </w:tcPr>
          <w:p w14:paraId="163B6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采购需求</w:t>
            </w:r>
          </w:p>
        </w:tc>
        <w:tc>
          <w:tcPr>
            <w:tcW w:w="7607" w:type="dxa"/>
            <w:gridSpan w:val="3"/>
            <w:noWrap w:val="0"/>
            <w:vAlign w:val="center"/>
          </w:tcPr>
          <w:p w14:paraId="6A7EC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安徽省工商业联合会机关视频会议室、多功能室改造项目，包括部分设施设备迁移、制作背景墙、改造线路及灯具、改造破损地面、墙面及房顶维修粉刷等，完善视频会议、小型会议及来访座谈等基本功能和整体使用效果。</w:t>
            </w:r>
          </w:p>
        </w:tc>
      </w:tr>
      <w:tr w14:paraId="16902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3" w:hRule="atLeast"/>
        </w:trPr>
        <w:tc>
          <w:tcPr>
            <w:tcW w:w="2032" w:type="dxa"/>
            <w:noWrap w:val="0"/>
            <w:vAlign w:val="center"/>
          </w:tcPr>
          <w:p w14:paraId="51FBD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资质要求</w:t>
            </w:r>
          </w:p>
        </w:tc>
        <w:tc>
          <w:tcPr>
            <w:tcW w:w="7607" w:type="dxa"/>
            <w:gridSpan w:val="3"/>
            <w:noWrap w:val="0"/>
            <w:vAlign w:val="center"/>
          </w:tcPr>
          <w:p w14:paraId="56469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（一）符合《中华人民共和国政府采购法》第二十二条规定。</w:t>
            </w:r>
          </w:p>
          <w:p w14:paraId="59C1F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（二）具有合法经营资格，并能够承担完全民事责任的企业法人。</w:t>
            </w:r>
          </w:p>
          <w:p w14:paraId="75DBC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（三）供应商须具有履行合同所必需的设备和专业技术能力，提供承诺书。</w:t>
            </w:r>
          </w:p>
          <w:p w14:paraId="23BB7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（四）供应商须提供“参加本项目政府采购活动前3年内在经营活动中没有重大违法记录的书面声明”</w:t>
            </w:r>
          </w:p>
        </w:tc>
      </w:tr>
    </w:tbl>
    <w:p w14:paraId="235AC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二、响应文件要求</w:t>
      </w:r>
    </w:p>
    <w:p w14:paraId="50DA8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1.供应商提供的响应文件必须按照项目进行整体编制并报价，既要报总价又要进行分项目明细报价，不得漏报。</w:t>
      </w:r>
    </w:p>
    <w:p w14:paraId="7B3DF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2.供应商提供响应文件服务方案、进度安排、保障措施等。</w:t>
      </w:r>
    </w:p>
    <w:p w14:paraId="6E3DB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3.供应商对其所提供的服务，必须符合国家、行业的现行技术规范和标准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凡属于国家实行许可、认证或者注册管理的，必须在响应文件中附有相应的证明材料。</w:t>
      </w:r>
    </w:p>
    <w:p w14:paraId="3501D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响应文件须有签章。并将响应文件装订、密封和递交。</w:t>
      </w:r>
    </w:p>
    <w:p w14:paraId="71110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三、项目评审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办法</w:t>
      </w:r>
    </w:p>
    <w:p w14:paraId="14D78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1.供应商应当认真阅读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竞争性磋商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文件。如对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文件作出报价，即表示认可了本单位提出的各项要求，且不可撤回。</w:t>
      </w:r>
    </w:p>
    <w:p w14:paraId="7DA68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2.采用综合评分法。成交供应商的报价即为成交的合同价。</w:t>
      </w:r>
    </w:p>
    <w:p w14:paraId="7A365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3.具体评审方法。对供应商的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价格、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技术、资信等因素进行评分。</w:t>
      </w:r>
    </w:p>
    <w:p w14:paraId="45B03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本项目价格分值占总分值的权重为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技术及资信分占总分值的权重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70%、10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0CF9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（1）价格分</w:t>
      </w:r>
    </w:p>
    <w:tbl>
      <w:tblPr>
        <w:tblStyle w:val="6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6482"/>
      </w:tblGrid>
      <w:tr w14:paraId="73BD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7" w:hRule="atLeast"/>
        </w:trPr>
        <w:tc>
          <w:tcPr>
            <w:tcW w:w="2317" w:type="dxa"/>
            <w:noWrap w:val="0"/>
            <w:vAlign w:val="center"/>
          </w:tcPr>
          <w:p w14:paraId="35629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价格分（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0分）</w:t>
            </w:r>
          </w:p>
        </w:tc>
        <w:tc>
          <w:tcPr>
            <w:tcW w:w="6482" w:type="dxa"/>
            <w:noWrap w:val="0"/>
            <w:vAlign w:val="center"/>
          </w:tcPr>
          <w:p w14:paraId="77DCB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价格分统一采用最低价优先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计算，即满足采购文件要求且最后报价最低的供应商价格为基准价，其价格分满分为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0分，其他合格供应商的价格统一按照下列公式计算：报价得分=（基准价/最后报价）×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%×100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B5B9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供应商报价不得高于预算。</w:t>
            </w:r>
          </w:p>
        </w:tc>
      </w:tr>
    </w:tbl>
    <w:p w14:paraId="2E5BC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（2）技术及资信分的综合评价指标详见下表：</w:t>
      </w:r>
    </w:p>
    <w:tbl>
      <w:tblPr>
        <w:tblStyle w:val="6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1655"/>
        <w:gridCol w:w="4000"/>
        <w:gridCol w:w="2084"/>
      </w:tblGrid>
      <w:tr w14:paraId="7B698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78" w:type="dxa"/>
            <w:noWrap w:val="0"/>
            <w:vAlign w:val="center"/>
          </w:tcPr>
          <w:p w14:paraId="13E5D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655" w:type="dxa"/>
            <w:noWrap w:val="0"/>
            <w:vAlign w:val="center"/>
          </w:tcPr>
          <w:p w14:paraId="5F165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评分因素</w:t>
            </w:r>
          </w:p>
        </w:tc>
        <w:tc>
          <w:tcPr>
            <w:tcW w:w="4000" w:type="dxa"/>
            <w:noWrap w:val="0"/>
            <w:vAlign w:val="center"/>
          </w:tcPr>
          <w:p w14:paraId="5F0FF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评分办法</w:t>
            </w:r>
          </w:p>
        </w:tc>
        <w:tc>
          <w:tcPr>
            <w:tcW w:w="2084" w:type="dxa"/>
            <w:noWrap w:val="0"/>
            <w:vAlign w:val="center"/>
          </w:tcPr>
          <w:p w14:paraId="2B3C5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分值范围</w:t>
            </w:r>
          </w:p>
        </w:tc>
      </w:tr>
      <w:tr w14:paraId="335E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8" w:type="dxa"/>
            <w:vMerge w:val="restart"/>
            <w:noWrap w:val="0"/>
            <w:vAlign w:val="center"/>
          </w:tcPr>
          <w:p w14:paraId="6580E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技术分</w:t>
            </w:r>
          </w:p>
          <w:p w14:paraId="05500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0）</w:t>
            </w:r>
          </w:p>
        </w:tc>
        <w:tc>
          <w:tcPr>
            <w:tcW w:w="1655" w:type="dxa"/>
            <w:noWrap w:val="0"/>
            <w:vAlign w:val="center"/>
          </w:tcPr>
          <w:p w14:paraId="4E162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项目服务方案</w:t>
            </w:r>
          </w:p>
        </w:tc>
        <w:tc>
          <w:tcPr>
            <w:tcW w:w="4000" w:type="dxa"/>
            <w:noWrap w:val="0"/>
            <w:vAlign w:val="top"/>
          </w:tcPr>
          <w:p w14:paraId="3B0FF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根据供应商所响应的服务方案情况由评审人员酌情评分。优秀：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>16-2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0分，良好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>11-15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分，一般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>5-10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84" w:type="dxa"/>
            <w:noWrap w:val="0"/>
            <w:vAlign w:val="center"/>
          </w:tcPr>
          <w:p w14:paraId="15D89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A533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2078" w:type="dxa"/>
            <w:vMerge w:val="continue"/>
            <w:noWrap w:val="0"/>
            <w:vAlign w:val="center"/>
          </w:tcPr>
          <w:p w14:paraId="1D12D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  <w:noWrap w:val="0"/>
            <w:vAlign w:val="center"/>
          </w:tcPr>
          <w:p w14:paraId="21C35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服务力量配备</w:t>
            </w:r>
          </w:p>
        </w:tc>
        <w:tc>
          <w:tcPr>
            <w:tcW w:w="4000" w:type="dxa"/>
            <w:noWrap w:val="0"/>
            <w:vAlign w:val="top"/>
          </w:tcPr>
          <w:p w14:paraId="12971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根据供应商服务力量配备情况以及灵活应对在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期间工作任务变化的能力。</w:t>
            </w:r>
          </w:p>
          <w:p w14:paraId="100B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力量配备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工期设计科学合理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的得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4CF7F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力量配备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工期设计较好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的得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55ABE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力量配备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工期设计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一般的得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84" w:type="dxa"/>
            <w:noWrap w:val="0"/>
            <w:vAlign w:val="center"/>
          </w:tcPr>
          <w:p w14:paraId="37D31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03E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2078" w:type="dxa"/>
            <w:noWrap w:val="0"/>
            <w:vAlign w:val="center"/>
          </w:tcPr>
          <w:p w14:paraId="0D679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  <w:noWrap w:val="0"/>
            <w:vAlign w:val="center"/>
          </w:tcPr>
          <w:p w14:paraId="051C1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质量保证措施</w:t>
            </w:r>
          </w:p>
        </w:tc>
        <w:tc>
          <w:tcPr>
            <w:tcW w:w="4000" w:type="dxa"/>
            <w:noWrap w:val="0"/>
            <w:vAlign w:val="top"/>
          </w:tcPr>
          <w:p w14:paraId="579E9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根据供应商所提供的工程材料及质量保证举措。</w:t>
            </w:r>
          </w:p>
          <w:p w14:paraId="3F9C4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材料优良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施工设计优秀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的得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32BC2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材料较好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施工设计较好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的得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134D0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施工设计一般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的得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84" w:type="dxa"/>
            <w:noWrap w:val="0"/>
            <w:vAlign w:val="center"/>
          </w:tcPr>
          <w:p w14:paraId="25CC7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C2A9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2078" w:type="dxa"/>
            <w:noWrap w:val="0"/>
            <w:vAlign w:val="center"/>
          </w:tcPr>
          <w:p w14:paraId="0A5E0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资信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 w14:paraId="74E64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0）</w:t>
            </w:r>
          </w:p>
        </w:tc>
        <w:tc>
          <w:tcPr>
            <w:tcW w:w="1655" w:type="dxa"/>
            <w:noWrap w:val="0"/>
            <w:vAlign w:val="center"/>
          </w:tcPr>
          <w:p w14:paraId="3409C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供应商</w:t>
            </w:r>
          </w:p>
          <w:p w14:paraId="7DEBD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</w:tc>
        <w:tc>
          <w:tcPr>
            <w:tcW w:w="4000" w:type="dxa"/>
            <w:noWrap w:val="0"/>
            <w:vAlign w:val="top"/>
          </w:tcPr>
          <w:p w14:paraId="625F4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供应商具有为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相应项目改造业绩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，每提供一个得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最高为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2084" w:type="dxa"/>
            <w:noWrap w:val="0"/>
            <w:vAlign w:val="center"/>
          </w:tcPr>
          <w:p w14:paraId="25A5D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0-10</w:t>
            </w:r>
          </w:p>
        </w:tc>
      </w:tr>
    </w:tbl>
    <w:p w14:paraId="6F1DA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价格分与技术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资信分合计为供应商总分。排名第一的供应商由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采购单位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直接确定为该项目中标供应商，并按照规定签订合同。</w:t>
      </w:r>
    </w:p>
    <w:p w14:paraId="147A2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四、投标要求</w:t>
      </w:r>
    </w:p>
    <w:p w14:paraId="5ACB6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1.投标时间：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0前。</w:t>
      </w:r>
    </w:p>
    <w:p w14:paraId="03EB3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2.投标方式：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请投标单位将响应文件密封后，在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规定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时间前送达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省工商联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办公室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557E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  址：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合肥市马鞍山路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509号省政务大厦1816室</w:t>
      </w:r>
    </w:p>
    <w:p w14:paraId="26912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汪先生</w:t>
      </w:r>
    </w:p>
    <w:p w14:paraId="6577D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62999939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B9E60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54940" cy="1828800"/>
              <wp:effectExtent l="0" t="0" r="0" b="0"/>
              <wp:wrapNone/>
              <wp:docPr id="409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9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9DB32EC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2.2pt;mso-position-horizontal:center;mso-position-horizontal-relative:margin;z-index:251660288;mso-width-relative:page;mso-height-relative:page;" filled="f" stroked="f" coordsize="21600,21600" o:gfxdata="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HaI1vUAAAABAEAAA8AAAAAAAAAAQAg&#10;AAAAIgAAAGRycy9kb3ducmV2LnhtbFBLAQIUABQAAAAIAIdO4kBbfFy32QEAAKwDAAAOAAAAAAAA&#10;AAEAIAAAACM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DB32EC">
                    <w:pPr>
                      <w:pStyle w:val="2"/>
                    </w:pPr>
                    <w:r>
                      <w:rPr>
                        <w:rFonts w:hint="eastAsia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-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AC7E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82550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661BF43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left:6.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MYwKitMAAAAHAQAADwAAAAAAAAABACAAAAAiAAAA&#10;ZHJzL2Rvd25yZXYueG1sUEsBAhQAFAAAAAgAh07iQEaWxZTTAQAAqwMAAA4AAAAAAAAAAQAgAAAA&#10;I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61BF43">
                    <w:pPr>
                      <w:pStyle w:val="2"/>
                    </w:pPr>
                    <w:r>
                      <w:rPr>
                        <w:rFonts w:hint="eastAsia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-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9974"/>
    <w:rsid w:val="17BB11F9"/>
    <w:rsid w:val="1B3BC1E7"/>
    <w:rsid w:val="1D6BC92D"/>
    <w:rsid w:val="1DD5D431"/>
    <w:rsid w:val="1DEFE90A"/>
    <w:rsid w:val="1E7FBC01"/>
    <w:rsid w:val="1F7F10A7"/>
    <w:rsid w:val="1FEFDA12"/>
    <w:rsid w:val="1FF6766E"/>
    <w:rsid w:val="26FDF7F8"/>
    <w:rsid w:val="2A656B0A"/>
    <w:rsid w:val="2AEF87FD"/>
    <w:rsid w:val="2BE35F7D"/>
    <w:rsid w:val="2BF5488D"/>
    <w:rsid w:val="2E3EE15D"/>
    <w:rsid w:val="2EFE9A17"/>
    <w:rsid w:val="2EFF0DAE"/>
    <w:rsid w:val="2F4FA221"/>
    <w:rsid w:val="2F7EC60C"/>
    <w:rsid w:val="2FE69C5B"/>
    <w:rsid w:val="2FED029D"/>
    <w:rsid w:val="3365F384"/>
    <w:rsid w:val="36EC2A35"/>
    <w:rsid w:val="36FD5B5B"/>
    <w:rsid w:val="37F6517C"/>
    <w:rsid w:val="383B3D29"/>
    <w:rsid w:val="3CEF6122"/>
    <w:rsid w:val="3CFD3699"/>
    <w:rsid w:val="3D5A8DB8"/>
    <w:rsid w:val="3DAC55A1"/>
    <w:rsid w:val="3DD62672"/>
    <w:rsid w:val="3E7F05A0"/>
    <w:rsid w:val="3EFF9F81"/>
    <w:rsid w:val="3F5BA773"/>
    <w:rsid w:val="3F7F3960"/>
    <w:rsid w:val="3F7F419C"/>
    <w:rsid w:val="3F95261C"/>
    <w:rsid w:val="3F9B9294"/>
    <w:rsid w:val="3FB58F9C"/>
    <w:rsid w:val="3FB614D6"/>
    <w:rsid w:val="3FDB0380"/>
    <w:rsid w:val="3FEF4252"/>
    <w:rsid w:val="3FFDC709"/>
    <w:rsid w:val="3FFF8110"/>
    <w:rsid w:val="3FFF84AE"/>
    <w:rsid w:val="3FFF9DB0"/>
    <w:rsid w:val="46E407E5"/>
    <w:rsid w:val="46F746E3"/>
    <w:rsid w:val="49E77380"/>
    <w:rsid w:val="4B7FA793"/>
    <w:rsid w:val="4BFF3BFE"/>
    <w:rsid w:val="4DE9D2B0"/>
    <w:rsid w:val="4EAD2D05"/>
    <w:rsid w:val="4F203DE0"/>
    <w:rsid w:val="4FB223E0"/>
    <w:rsid w:val="4FD61419"/>
    <w:rsid w:val="4FE73073"/>
    <w:rsid w:val="50DE3B13"/>
    <w:rsid w:val="537D1F5E"/>
    <w:rsid w:val="53D7AD99"/>
    <w:rsid w:val="55C10F14"/>
    <w:rsid w:val="55EE50E0"/>
    <w:rsid w:val="56FF62EF"/>
    <w:rsid w:val="575E4F82"/>
    <w:rsid w:val="57FFD7D9"/>
    <w:rsid w:val="5851064C"/>
    <w:rsid w:val="59FFFB6E"/>
    <w:rsid w:val="5A7FF807"/>
    <w:rsid w:val="5B29AE1C"/>
    <w:rsid w:val="5B9D21A6"/>
    <w:rsid w:val="5ED750DD"/>
    <w:rsid w:val="5EEBFF0E"/>
    <w:rsid w:val="5F7BD3F4"/>
    <w:rsid w:val="5FD9D4B4"/>
    <w:rsid w:val="5FDEB565"/>
    <w:rsid w:val="5FF2C72D"/>
    <w:rsid w:val="62DE8344"/>
    <w:rsid w:val="62FC26A9"/>
    <w:rsid w:val="655FB430"/>
    <w:rsid w:val="67FF646E"/>
    <w:rsid w:val="69E90490"/>
    <w:rsid w:val="69EB5F87"/>
    <w:rsid w:val="69EF0010"/>
    <w:rsid w:val="6AE7E73B"/>
    <w:rsid w:val="6BF27813"/>
    <w:rsid w:val="6C7612FB"/>
    <w:rsid w:val="6DFFAE7B"/>
    <w:rsid w:val="6E8CF437"/>
    <w:rsid w:val="6EBFB891"/>
    <w:rsid w:val="6EE67286"/>
    <w:rsid w:val="6F3D5F6B"/>
    <w:rsid w:val="6F5D2E74"/>
    <w:rsid w:val="6FDF4DC0"/>
    <w:rsid w:val="6FEB29CC"/>
    <w:rsid w:val="6FED6FD1"/>
    <w:rsid w:val="6FF78E4A"/>
    <w:rsid w:val="6FFD08F1"/>
    <w:rsid w:val="6FFDA14D"/>
    <w:rsid w:val="6FFF3448"/>
    <w:rsid w:val="722F3B30"/>
    <w:rsid w:val="737D7D84"/>
    <w:rsid w:val="74FF9532"/>
    <w:rsid w:val="755FB782"/>
    <w:rsid w:val="76FB56CB"/>
    <w:rsid w:val="775FBFC3"/>
    <w:rsid w:val="776F2582"/>
    <w:rsid w:val="77CFD6B4"/>
    <w:rsid w:val="797F1EA8"/>
    <w:rsid w:val="79DA9DFC"/>
    <w:rsid w:val="79DF109C"/>
    <w:rsid w:val="79FA8832"/>
    <w:rsid w:val="7A9FA1F5"/>
    <w:rsid w:val="7AEF2143"/>
    <w:rsid w:val="7AFBA4FD"/>
    <w:rsid w:val="7BDA7786"/>
    <w:rsid w:val="7BEEF790"/>
    <w:rsid w:val="7BFF4775"/>
    <w:rsid w:val="7CEBDBEC"/>
    <w:rsid w:val="7CEE2CA7"/>
    <w:rsid w:val="7D1F980A"/>
    <w:rsid w:val="7D3F6950"/>
    <w:rsid w:val="7D3F6C43"/>
    <w:rsid w:val="7D4F6426"/>
    <w:rsid w:val="7D732B4C"/>
    <w:rsid w:val="7DB1F8EF"/>
    <w:rsid w:val="7DDBE78E"/>
    <w:rsid w:val="7DDFA4ED"/>
    <w:rsid w:val="7DE62C7C"/>
    <w:rsid w:val="7DED49F5"/>
    <w:rsid w:val="7DEFEE97"/>
    <w:rsid w:val="7DF698F8"/>
    <w:rsid w:val="7DFF2343"/>
    <w:rsid w:val="7E4EC57F"/>
    <w:rsid w:val="7EB4A5FB"/>
    <w:rsid w:val="7EEE1DDD"/>
    <w:rsid w:val="7EF60862"/>
    <w:rsid w:val="7EF7748B"/>
    <w:rsid w:val="7EFD20D1"/>
    <w:rsid w:val="7EFFBBC8"/>
    <w:rsid w:val="7F161EFC"/>
    <w:rsid w:val="7F2FA6BC"/>
    <w:rsid w:val="7F57B774"/>
    <w:rsid w:val="7F65CD42"/>
    <w:rsid w:val="7F73FEF4"/>
    <w:rsid w:val="7F7F6984"/>
    <w:rsid w:val="7FAAC781"/>
    <w:rsid w:val="7FAE7E6B"/>
    <w:rsid w:val="7FB4D1E4"/>
    <w:rsid w:val="7FB7FC31"/>
    <w:rsid w:val="7FBE1F50"/>
    <w:rsid w:val="7FCB532B"/>
    <w:rsid w:val="7FCFF917"/>
    <w:rsid w:val="7FD5FFDF"/>
    <w:rsid w:val="7FD83D9E"/>
    <w:rsid w:val="7FEA0F35"/>
    <w:rsid w:val="7FEE372A"/>
    <w:rsid w:val="7FF7D687"/>
    <w:rsid w:val="7FFCE7CA"/>
    <w:rsid w:val="7FFF9E46"/>
    <w:rsid w:val="7FFFDA76"/>
    <w:rsid w:val="90CD501D"/>
    <w:rsid w:val="93FE9A51"/>
    <w:rsid w:val="985FE9C6"/>
    <w:rsid w:val="99FF8155"/>
    <w:rsid w:val="9CDFF87F"/>
    <w:rsid w:val="9E57FDCD"/>
    <w:rsid w:val="9F2E9C38"/>
    <w:rsid w:val="9FE6088B"/>
    <w:rsid w:val="9FEED034"/>
    <w:rsid w:val="9FF67C53"/>
    <w:rsid w:val="A27FBF40"/>
    <w:rsid w:val="A57D6EE7"/>
    <w:rsid w:val="A7B4E480"/>
    <w:rsid w:val="A7E359A4"/>
    <w:rsid w:val="A9DF4B2D"/>
    <w:rsid w:val="AAFD6259"/>
    <w:rsid w:val="AE7F5324"/>
    <w:rsid w:val="AECB2FFC"/>
    <w:rsid w:val="AECFBD58"/>
    <w:rsid w:val="AEFD1E3F"/>
    <w:rsid w:val="AF7ECA2C"/>
    <w:rsid w:val="AFBFCBFF"/>
    <w:rsid w:val="AFD696B2"/>
    <w:rsid w:val="B103947F"/>
    <w:rsid w:val="B1FA34F3"/>
    <w:rsid w:val="B3BCDE3C"/>
    <w:rsid w:val="B4F72F43"/>
    <w:rsid w:val="B5CF6F21"/>
    <w:rsid w:val="B6F45271"/>
    <w:rsid w:val="B73FD56F"/>
    <w:rsid w:val="B75ED72A"/>
    <w:rsid w:val="B7EF5073"/>
    <w:rsid w:val="BB6D1E32"/>
    <w:rsid w:val="BCFBB509"/>
    <w:rsid w:val="BDFC4EEB"/>
    <w:rsid w:val="BEDE67EC"/>
    <w:rsid w:val="BEE712AF"/>
    <w:rsid w:val="BEFCED46"/>
    <w:rsid w:val="BF3F24E2"/>
    <w:rsid w:val="BF7C2667"/>
    <w:rsid w:val="BF7F8ACA"/>
    <w:rsid w:val="BF9FC161"/>
    <w:rsid w:val="BFFF23D4"/>
    <w:rsid w:val="BFFF8550"/>
    <w:rsid w:val="C95E86A3"/>
    <w:rsid w:val="C9FF5813"/>
    <w:rsid w:val="CDDEB2EC"/>
    <w:rsid w:val="CFB72705"/>
    <w:rsid w:val="CFBB4405"/>
    <w:rsid w:val="CFDF7A1C"/>
    <w:rsid w:val="D36B7C78"/>
    <w:rsid w:val="D6FDC74E"/>
    <w:rsid w:val="D7BDB0BF"/>
    <w:rsid w:val="D7FA5EB9"/>
    <w:rsid w:val="D7FE4EAB"/>
    <w:rsid w:val="D7FFA558"/>
    <w:rsid w:val="D9DFDEAF"/>
    <w:rsid w:val="D9EF76CE"/>
    <w:rsid w:val="DBBFCF38"/>
    <w:rsid w:val="DBF9C6FF"/>
    <w:rsid w:val="DBFE4D80"/>
    <w:rsid w:val="DCFF6068"/>
    <w:rsid w:val="DDAE8033"/>
    <w:rsid w:val="DF5D57DC"/>
    <w:rsid w:val="DF6F83C9"/>
    <w:rsid w:val="DFA98D52"/>
    <w:rsid w:val="DFAFD1E5"/>
    <w:rsid w:val="DFBF5644"/>
    <w:rsid w:val="DFDBBBB2"/>
    <w:rsid w:val="DFE79764"/>
    <w:rsid w:val="DFEF363A"/>
    <w:rsid w:val="DFFBEB40"/>
    <w:rsid w:val="DFFBFD0B"/>
    <w:rsid w:val="E2FFEDC1"/>
    <w:rsid w:val="E55F4998"/>
    <w:rsid w:val="E66B3DF9"/>
    <w:rsid w:val="E6BC7EB6"/>
    <w:rsid w:val="E7B3B015"/>
    <w:rsid w:val="E86D22DD"/>
    <w:rsid w:val="E8F52EE6"/>
    <w:rsid w:val="EB0FE4C7"/>
    <w:rsid w:val="EB9396CD"/>
    <w:rsid w:val="ECF75938"/>
    <w:rsid w:val="ED7764DF"/>
    <w:rsid w:val="EDFB870F"/>
    <w:rsid w:val="EED75E2A"/>
    <w:rsid w:val="EEFF999B"/>
    <w:rsid w:val="EF5B164E"/>
    <w:rsid w:val="EF6919EA"/>
    <w:rsid w:val="EF7D7E27"/>
    <w:rsid w:val="EF7D8765"/>
    <w:rsid w:val="EF9BBFE8"/>
    <w:rsid w:val="EFB9C3BA"/>
    <w:rsid w:val="EFBBCB47"/>
    <w:rsid w:val="EFBECDEB"/>
    <w:rsid w:val="EFED68FE"/>
    <w:rsid w:val="EFEF459B"/>
    <w:rsid w:val="EFFD4884"/>
    <w:rsid w:val="EFFE3DBA"/>
    <w:rsid w:val="EFFF53E1"/>
    <w:rsid w:val="F3D73145"/>
    <w:rsid w:val="F3FF5703"/>
    <w:rsid w:val="F3FFC9AF"/>
    <w:rsid w:val="F52A7500"/>
    <w:rsid w:val="F5464FEA"/>
    <w:rsid w:val="F64F475A"/>
    <w:rsid w:val="F6D61629"/>
    <w:rsid w:val="F6FB7994"/>
    <w:rsid w:val="F6FF2F4B"/>
    <w:rsid w:val="F703C5C7"/>
    <w:rsid w:val="F77F6E8C"/>
    <w:rsid w:val="F7BF275B"/>
    <w:rsid w:val="F7DDFB0F"/>
    <w:rsid w:val="F7F62890"/>
    <w:rsid w:val="F7FBCE42"/>
    <w:rsid w:val="F7FE7D05"/>
    <w:rsid w:val="F8DF757A"/>
    <w:rsid w:val="F9F7B148"/>
    <w:rsid w:val="FA6E731B"/>
    <w:rsid w:val="FAFDB7F2"/>
    <w:rsid w:val="FB0B406E"/>
    <w:rsid w:val="FB5934B1"/>
    <w:rsid w:val="FB757079"/>
    <w:rsid w:val="FBB90C53"/>
    <w:rsid w:val="FBDFA3D7"/>
    <w:rsid w:val="FBDFE5A2"/>
    <w:rsid w:val="FBF73871"/>
    <w:rsid w:val="FBFDC362"/>
    <w:rsid w:val="FBFF2BC7"/>
    <w:rsid w:val="FBFF2E5F"/>
    <w:rsid w:val="FBFF3E03"/>
    <w:rsid w:val="FBFF637B"/>
    <w:rsid w:val="FBFFC34D"/>
    <w:rsid w:val="FCDB328F"/>
    <w:rsid w:val="FD160A7A"/>
    <w:rsid w:val="FD7FA2CF"/>
    <w:rsid w:val="FD9FDFE8"/>
    <w:rsid w:val="FDAED3DE"/>
    <w:rsid w:val="FDBEF2E2"/>
    <w:rsid w:val="FDCD79A6"/>
    <w:rsid w:val="FDF7E084"/>
    <w:rsid w:val="FE6D9CA6"/>
    <w:rsid w:val="FEAFAD0B"/>
    <w:rsid w:val="FEBFDDC8"/>
    <w:rsid w:val="FECD6E4E"/>
    <w:rsid w:val="FEEE6481"/>
    <w:rsid w:val="FEFD7F38"/>
    <w:rsid w:val="FF562D84"/>
    <w:rsid w:val="FF5BACEE"/>
    <w:rsid w:val="FF6F27AC"/>
    <w:rsid w:val="FF6FC359"/>
    <w:rsid w:val="FF784109"/>
    <w:rsid w:val="FF9E7803"/>
    <w:rsid w:val="FF9F081F"/>
    <w:rsid w:val="FFABCABE"/>
    <w:rsid w:val="FFB1D3C4"/>
    <w:rsid w:val="FFBB4EEC"/>
    <w:rsid w:val="FFBE9B08"/>
    <w:rsid w:val="FFBFD4C2"/>
    <w:rsid w:val="FFCDDE55"/>
    <w:rsid w:val="FFD39446"/>
    <w:rsid w:val="FFD4327A"/>
    <w:rsid w:val="FFDC051B"/>
    <w:rsid w:val="FFDC1085"/>
    <w:rsid w:val="FFDF17FF"/>
    <w:rsid w:val="FFDF2F0C"/>
    <w:rsid w:val="FFDFB011"/>
    <w:rsid w:val="FFDFEFF9"/>
    <w:rsid w:val="FFE2A305"/>
    <w:rsid w:val="FFEB8A77"/>
    <w:rsid w:val="FFF90F5C"/>
    <w:rsid w:val="FFFBD753"/>
    <w:rsid w:val="FFFD52C6"/>
    <w:rsid w:val="FFFF3EA9"/>
    <w:rsid w:val="FFFF9974"/>
    <w:rsid w:val="FFFFA81C"/>
    <w:rsid w:val="FFFFC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142</Words>
  <Characters>145</Characters>
  <Lines>0</Lines>
  <Paragraphs>0</Paragraphs>
  <TotalTime>30</TotalTime>
  <ScaleCrop>false</ScaleCrop>
  <LinksUpToDate>false</LinksUpToDate>
  <CharactersWithSpaces>200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2025-08-04T02:39:00Z</dcterms:created>
  <dc:creator>kylin</dc:creator>
  <cp:lastModifiedBy>Kevin 陈</cp:lastModifiedBy>
  <cp:lastPrinted>2026-05-09T02:22:00Z</cp:lastPrinted>
  <dcterms:modified xsi:type="dcterms:W3CDTF">2026-05-11T02:10:42Z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1DDCCA7985124657904510D37AE1548D_13</vt:lpwstr>
  </property>
  <property fmtid="{D5CDD505-2E9C-101B-9397-08002B2CF9AE}" pid="4" name="KSOTemplateDocerSaveRecord">
    <vt:lpwstr>eyJoZGlkIjoiMmU4ZDkxZTQ2OTg3MTg1ZjBhMThjYWM4MmY4NzU5NGUiLCJ1c2VySWQiOiI4NDk2Mzc0NzEifQ==</vt:lpwstr>
  </property>
</Properties>
</file>