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184"/>
        <w:gridCol w:w="2104"/>
      </w:tblGrid>
      <w:tr w14:paraId="201A9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89" w:hRule="atLeast"/>
          <w:jc w:val="center"/>
        </w:trPr>
        <w:tc>
          <w:tcPr>
            <w:tcW w:w="7184" w:type="dxa"/>
            <w:noWrap w:val="0"/>
            <w:vAlign w:val="center"/>
          </w:tcPr>
          <w:p w14:paraId="3B0DEDF0">
            <w:pPr>
              <w:keepNext w:val="0"/>
              <w:keepLines w:val="0"/>
              <w:pageBreakBefore w:val="0"/>
              <w:widowControl w:val="0"/>
              <w:tabs>
                <w:tab w:val="left" w:pos="7246"/>
              </w:tabs>
              <w:kinsoku/>
              <w:wordWrap/>
              <w:overflowPunct/>
              <w:topLinePunct w:val="0"/>
              <w:autoSpaceDE/>
              <w:autoSpaceDN/>
              <w:bidi w:val="0"/>
              <w:adjustRightInd/>
              <w:snapToGrid/>
              <w:spacing w:line="1000" w:lineRule="exact"/>
              <w:ind w:firstLine="292" w:firstLineChars="50"/>
              <w:jc w:val="distribute"/>
              <w:textAlignment w:val="auto"/>
              <w:rPr>
                <w:rFonts w:hint="eastAsia" w:ascii="方正大标宋简体" w:hAnsi="方正大标宋简体" w:eastAsia="方正大标宋简体" w:cs="方正大标宋简体"/>
                <w:color w:val="FF0000"/>
                <w:spacing w:val="-23"/>
                <w:w w:val="75"/>
                <w:sz w:val="84"/>
                <w:szCs w:val="84"/>
              </w:rPr>
            </w:pPr>
            <w:r>
              <w:rPr>
                <w:rFonts w:hint="eastAsia" w:ascii="方正大标宋简体" w:hAnsi="方正大标宋简体" w:eastAsia="方正大标宋简体" w:cs="方正大标宋简体"/>
                <w:color w:val="FF0000"/>
                <w:spacing w:val="-23"/>
                <w:w w:val="75"/>
                <w:sz w:val="84"/>
                <w:szCs w:val="84"/>
                <w:lang w:val="en-US" w:eastAsia="zh-CN"/>
              </w:rPr>
              <w:t>安徽省工商业</w:t>
            </w:r>
            <w:r>
              <w:rPr>
                <w:rFonts w:hint="eastAsia" w:ascii="方正大标宋简体" w:hAnsi="方正大标宋简体" w:eastAsia="方正大标宋简体" w:cs="方正大标宋简体"/>
                <w:color w:val="FF0000"/>
                <w:spacing w:val="-23"/>
                <w:w w:val="75"/>
                <w:sz w:val="84"/>
                <w:szCs w:val="84"/>
              </w:rPr>
              <w:t>联合会</w:t>
            </w:r>
          </w:p>
          <w:p w14:paraId="5C0D2F42">
            <w:pPr>
              <w:keepNext w:val="0"/>
              <w:keepLines w:val="0"/>
              <w:pageBreakBefore w:val="0"/>
              <w:widowControl w:val="0"/>
              <w:tabs>
                <w:tab w:val="left" w:pos="7246"/>
              </w:tabs>
              <w:kinsoku/>
              <w:wordWrap/>
              <w:overflowPunct/>
              <w:topLinePunct w:val="0"/>
              <w:autoSpaceDE/>
              <w:autoSpaceDN/>
              <w:bidi w:val="0"/>
              <w:adjustRightInd/>
              <w:snapToGrid/>
              <w:spacing w:line="1000" w:lineRule="exact"/>
              <w:ind w:firstLine="292" w:firstLineChars="50"/>
              <w:jc w:val="distribute"/>
              <w:textAlignment w:val="auto"/>
              <w:rPr>
                <w:rFonts w:hint="eastAsia" w:ascii="方正大标宋简体" w:hAnsi="方正大标宋简体" w:eastAsia="方正大标宋简体" w:cs="方正大标宋简体"/>
                <w:color w:val="FF0000"/>
                <w:spacing w:val="-23"/>
                <w:w w:val="75"/>
                <w:sz w:val="84"/>
                <w:szCs w:val="84"/>
              </w:rPr>
            </w:pPr>
            <w:r>
              <w:rPr>
                <w:rFonts w:hint="eastAsia" w:ascii="方正大标宋简体" w:hAnsi="方正大标宋简体" w:eastAsia="方正大标宋简体" w:cs="方正大标宋简体"/>
                <w:color w:val="FF0000"/>
                <w:spacing w:val="-23"/>
                <w:w w:val="75"/>
                <w:sz w:val="84"/>
                <w:szCs w:val="84"/>
                <w:lang w:val="en-US" w:eastAsia="zh-CN"/>
              </w:rPr>
              <w:t>安徽省发展和改革委员会</w:t>
            </w:r>
          </w:p>
          <w:p w14:paraId="6D8979BB">
            <w:pPr>
              <w:keepNext w:val="0"/>
              <w:keepLines w:val="0"/>
              <w:pageBreakBefore w:val="0"/>
              <w:widowControl w:val="0"/>
              <w:tabs>
                <w:tab w:val="left" w:pos="7246"/>
              </w:tabs>
              <w:kinsoku/>
              <w:wordWrap/>
              <w:overflowPunct/>
              <w:topLinePunct w:val="0"/>
              <w:autoSpaceDE/>
              <w:autoSpaceDN/>
              <w:bidi w:val="0"/>
              <w:adjustRightInd/>
              <w:snapToGrid/>
              <w:spacing w:line="1000" w:lineRule="exact"/>
              <w:ind w:firstLine="313" w:firstLineChars="50"/>
              <w:jc w:val="distribute"/>
              <w:textAlignment w:val="auto"/>
              <w:rPr>
                <w:rFonts w:hint="eastAsia" w:ascii="方正大标宋简体" w:hAnsi="方正大标宋简体" w:eastAsia="方正大标宋简体" w:cs="方正大标宋简体"/>
                <w:color w:val="FF0000"/>
                <w:spacing w:val="-23"/>
                <w:w w:val="80"/>
                <w:sz w:val="84"/>
                <w:szCs w:val="84"/>
                <w:lang w:val="en-US" w:eastAsia="zh-CN"/>
              </w:rPr>
            </w:pPr>
            <w:r>
              <w:rPr>
                <w:rFonts w:hint="eastAsia" w:ascii="方正大标宋简体" w:hAnsi="方正大标宋简体" w:eastAsia="方正大标宋简体" w:cs="方正大标宋简体"/>
                <w:color w:val="FF0000"/>
                <w:spacing w:val="-23"/>
                <w:w w:val="80"/>
                <w:sz w:val="84"/>
                <w:szCs w:val="84"/>
                <w:lang w:val="en-US" w:eastAsia="zh-CN"/>
              </w:rPr>
              <w:t>安徽省工业和信息化厅</w:t>
            </w:r>
          </w:p>
          <w:p w14:paraId="24D13715">
            <w:pPr>
              <w:keepNext w:val="0"/>
              <w:keepLines w:val="0"/>
              <w:pageBreakBefore w:val="0"/>
              <w:widowControl w:val="0"/>
              <w:tabs>
                <w:tab w:val="left" w:pos="7246"/>
              </w:tabs>
              <w:kinsoku/>
              <w:wordWrap/>
              <w:overflowPunct/>
              <w:topLinePunct w:val="0"/>
              <w:autoSpaceDE/>
              <w:autoSpaceDN/>
              <w:bidi w:val="0"/>
              <w:adjustRightInd/>
              <w:snapToGrid/>
              <w:spacing w:line="1000" w:lineRule="exact"/>
              <w:ind w:firstLine="301" w:firstLineChars="50"/>
              <w:jc w:val="distribute"/>
              <w:textAlignment w:val="auto"/>
              <w:rPr>
                <w:rFonts w:hint="eastAsia" w:ascii="方正大标宋简体" w:hAnsi="方正大标宋简体" w:eastAsia="方正大标宋简体" w:cs="方正大标宋简体"/>
                <w:color w:val="FF0000"/>
                <w:w w:val="90"/>
                <w:sz w:val="60"/>
                <w:szCs w:val="60"/>
              </w:rPr>
            </w:pPr>
            <w:r>
              <w:rPr>
                <w:rFonts w:hint="eastAsia" w:ascii="方正大标宋简体" w:hAnsi="方正大标宋简体" w:eastAsia="方正大标宋简体" w:cs="方正大标宋简体"/>
                <w:color w:val="FF0000"/>
                <w:spacing w:val="-23"/>
                <w:w w:val="90"/>
                <w:sz w:val="72"/>
                <w:szCs w:val="72"/>
              </w:rPr>
              <w:t>安徽省市场监督管理局</w:t>
            </w:r>
            <w:r>
              <w:rPr>
                <w:rFonts w:hint="eastAsia" w:ascii="方正大标宋简体" w:hAnsi="方正大标宋简体" w:eastAsia="方正大标宋简体" w:cs="方正大标宋简体"/>
                <w:color w:val="FF0000"/>
                <w:w w:val="90"/>
                <w:sz w:val="72"/>
                <w:szCs w:val="72"/>
              </w:rPr>
              <w:t xml:space="preserve">    </w:t>
            </w:r>
          </w:p>
        </w:tc>
        <w:tc>
          <w:tcPr>
            <w:tcW w:w="2104" w:type="dxa"/>
            <w:noWrap w:val="0"/>
            <w:vAlign w:val="center"/>
          </w:tcPr>
          <w:p w14:paraId="6774B75D">
            <w:pPr>
              <w:tabs>
                <w:tab w:val="left" w:pos="7246"/>
              </w:tabs>
              <w:spacing w:beforeLines="50" w:line="240" w:lineRule="atLeast"/>
              <w:ind w:firstLine="0" w:firstLineChars="0"/>
              <w:jc w:val="center"/>
              <w:rPr>
                <w:rFonts w:hint="eastAsia" w:ascii="方正大标宋简体" w:hAnsi="方正大标宋简体" w:eastAsia="方正大标宋简体" w:cs="方正大标宋简体"/>
                <w:color w:val="FF0000"/>
                <w:w w:val="65"/>
                <w:sz w:val="140"/>
                <w:szCs w:val="140"/>
              </w:rPr>
            </w:pPr>
            <w:r>
              <w:rPr>
                <w:rFonts w:hint="eastAsia" w:ascii="方正大标宋简体" w:hAnsi="方正大标宋简体" w:eastAsia="方正大标宋简体" w:cs="方正大标宋简体"/>
                <w:color w:val="FF0000"/>
                <w:w w:val="65"/>
                <w:sz w:val="140"/>
                <w:szCs w:val="140"/>
              </w:rPr>
              <w:t>文件</w:t>
            </w:r>
          </w:p>
        </w:tc>
      </w:tr>
    </w:tbl>
    <w:p w14:paraId="35436526">
      <w:pPr>
        <w:keepNext w:val="0"/>
        <w:keepLines w:val="0"/>
        <w:pageBreakBefore w:val="0"/>
        <w:widowControl/>
        <w:kinsoku/>
        <w:wordWrap/>
        <w:overflowPunct/>
        <w:topLinePunct w:val="0"/>
        <w:autoSpaceDE/>
        <w:autoSpaceDN/>
        <w:bidi w:val="0"/>
        <w:adjustRightInd/>
        <w:snapToGrid/>
        <w:spacing w:before="313" w:beforeLines="100" w:line="700" w:lineRule="exact"/>
        <w:ind w:left="0" w:leftChars="0" w:firstLine="0" w:firstLineChars="0"/>
        <w:jc w:val="center"/>
        <w:textAlignment w:val="auto"/>
        <w:rPr>
          <w:rFonts w:hint="eastAsia"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 xml:space="preserve"> 皖联秘〔</w:t>
      </w:r>
      <w:r>
        <w:rPr>
          <w:rFonts w:hint="eastAsia" w:ascii="Times New Roman" w:hAnsi="Times New Roman" w:eastAsia="方正仿宋_GBK" w:cs="方正仿宋_GBK"/>
          <w:color w:val="000000"/>
          <w:sz w:val="32"/>
          <w:szCs w:val="32"/>
          <w:lang w:val="en-US" w:eastAsia="zh-CN"/>
        </w:rPr>
        <w:t>2026</w:t>
      </w:r>
      <w:r>
        <w:rPr>
          <w:rFonts w:hint="eastAsia" w:ascii="Times New Roman" w:hAnsi="Times New Roman" w:eastAsia="方正仿宋_GBK" w:cs="方正仿宋_GBK"/>
          <w:color w:val="000000"/>
          <w:sz w:val="32"/>
          <w:szCs w:val="32"/>
        </w:rPr>
        <w:t>〕</w:t>
      </w:r>
      <w:r>
        <w:rPr>
          <w:rFonts w:hint="eastAsia" w:ascii="Times New Roman" w:hAnsi="Times New Roman" w:eastAsia="方正仿宋_GBK" w:cs="方正仿宋_GBK"/>
          <w:color w:val="000000"/>
          <w:sz w:val="32"/>
          <w:szCs w:val="32"/>
          <w:lang w:val="en-US" w:eastAsia="zh-CN"/>
        </w:rPr>
        <w:t>15号</w:t>
      </w:r>
    </w:p>
    <w:p w14:paraId="59BC853E">
      <w:pPr>
        <w:keepNext w:val="0"/>
        <w:keepLines w:val="0"/>
        <w:pageBreakBefore w:val="0"/>
        <w:widowControl/>
        <w:kinsoku/>
        <w:wordWrap/>
        <w:overflowPunct/>
        <w:topLinePunct w:val="0"/>
        <w:autoSpaceDE/>
        <w:autoSpaceDN/>
        <w:bidi w:val="0"/>
        <w:adjustRightInd/>
        <w:snapToGrid/>
        <w:spacing w:before="0" w:line="700" w:lineRule="exact"/>
        <w:ind w:left="0" w:leftChars="0" w:firstLine="0" w:firstLineChars="0"/>
        <w:jc w:val="center"/>
        <w:textAlignment w:val="auto"/>
        <w:rPr>
          <w:rFonts w:hint="eastAsia" w:ascii="Times New Roman" w:hAnsi="Times New Roman"/>
          <w:color w:val="FF0000"/>
          <w:spacing w:val="23"/>
          <w:sz w:val="52"/>
          <w:szCs w:val="52"/>
          <w:lang w:val="en-US" w:eastAsia="zh-CN"/>
        </w:rPr>
      </w:pPr>
      <w:r>
        <w:rPr>
          <w:rFonts w:ascii="Times New Roman" w:hAnsi="Times New Roman"/>
          <w:sz w:val="21"/>
        </w:rPr>
        <w:pict>
          <v:shape id="直接连接符 2" o:spid="_x0000_s2050" o:spt="32" type="#_x0000_t32" style="position:absolute;left:0pt;margin-left:-0.35pt;margin-top:4.4pt;height:0pt;width:439.35pt;z-index:251670528;mso-width-relative:page;mso-height-relative:page;" filled="f" stroked="t" coordsize="21600,21600">
            <v:path arrowok="t"/>
            <v:fill on="f" focussize="0,0"/>
            <v:stroke weight="3pt" color="#FF0000" joinstyle="round"/>
            <v:imagedata o:title=""/>
            <o:lock v:ext="edit" aspectratio="f"/>
          </v:shape>
        </w:pict>
      </w:r>
      <w:r>
        <w:rPr>
          <w:rFonts w:hint="eastAsia" w:ascii="Times New Roman" w:hAnsi="Times New Roman"/>
          <w:color w:val="FF0000"/>
          <w:spacing w:val="23"/>
          <w:sz w:val="52"/>
          <w:szCs w:val="52"/>
          <w:lang w:val="en-US" w:eastAsia="zh-CN"/>
        </w:rPr>
        <w:t xml:space="preserve">    </w:t>
      </w:r>
    </w:p>
    <w:p w14:paraId="2DF293C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方正小标宋简体" w:eastAsia="方正小标宋简体" w:cs="方正小标宋简体"/>
          <w:sz w:val="44"/>
          <w:szCs w:val="44"/>
        </w:rPr>
      </w:pPr>
      <w:r>
        <w:rPr>
          <w:rFonts w:hint="eastAsia" w:ascii="方正小标宋简体" w:eastAsia="方正小标宋简体" w:cs="方正小标宋简体"/>
          <w:sz w:val="44"/>
          <w:szCs w:val="44"/>
        </w:rPr>
        <w:t>关于开展2025年度安徽省上规模民营企业</w:t>
      </w:r>
    </w:p>
    <w:p w14:paraId="33A1B9D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方正小标宋_GBK" w:hAnsi="方正小标宋_GBK" w:eastAsia="方正小标宋_GBK" w:cs="方正小标宋_GBK"/>
          <w:color w:val="000000"/>
          <w:sz w:val="44"/>
          <w:szCs w:val="44"/>
        </w:rPr>
      </w:pPr>
      <w:r>
        <w:rPr>
          <w:rFonts w:hint="eastAsia" w:ascii="方正小标宋简体" w:eastAsia="方正小标宋简体" w:cs="方正小标宋简体"/>
          <w:sz w:val="44"/>
          <w:szCs w:val="44"/>
        </w:rPr>
        <w:t>调研及百强排序活动的通知</w:t>
      </w:r>
    </w:p>
    <w:p w14:paraId="6465A02D">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ascii="仿宋_GB2312" w:hAnsi="仿宋_GB2312" w:cs="仿宋_GB2312"/>
          <w:color w:val="000000"/>
          <w:sz w:val="32"/>
          <w:szCs w:val="32"/>
        </w:rPr>
      </w:pPr>
    </w:p>
    <w:p w14:paraId="5D1FA778">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textAlignment w:val="auto"/>
        <w:rPr>
          <w:rFonts w:ascii="Times New Roman" w:hAnsi="Times New Roman" w:cs="仿宋_GB2312"/>
          <w:color w:val="000000"/>
          <w:sz w:val="32"/>
          <w:szCs w:val="32"/>
        </w:rPr>
      </w:pPr>
      <w:r>
        <w:rPr>
          <w:rFonts w:hint="eastAsia" w:ascii="Times New Roman" w:hAnsi="Times New Roman" w:cs="仿宋_GB2312"/>
          <w:color w:val="000000"/>
          <w:kern w:val="2"/>
          <w:sz w:val="32"/>
          <w:szCs w:val="32"/>
        </w:rPr>
        <w:t>各市</w:t>
      </w:r>
      <w:r>
        <w:rPr>
          <w:rFonts w:hint="eastAsia" w:ascii="Times New Roman" w:hAnsi="Times New Roman" w:cs="仿宋_GB2312"/>
          <w:color w:val="000000"/>
          <w:kern w:val="2"/>
          <w:sz w:val="32"/>
          <w:szCs w:val="32"/>
          <w:lang w:eastAsia="zh-CN"/>
        </w:rPr>
        <w:t>相关单位</w:t>
      </w:r>
      <w:r>
        <w:rPr>
          <w:rFonts w:hint="eastAsia" w:ascii="Times New Roman" w:hAnsi="Times New Roman" w:cs="仿宋_GB2312"/>
          <w:color w:val="000000"/>
          <w:kern w:val="2"/>
          <w:sz w:val="32"/>
          <w:szCs w:val="32"/>
          <w:lang w:val="en-US" w:eastAsia="zh-CN"/>
        </w:rPr>
        <w:t>、相关企业</w:t>
      </w:r>
      <w:r>
        <w:rPr>
          <w:rFonts w:hint="eastAsia" w:ascii="Times New Roman" w:hAnsi="Times New Roman" w:cs="仿宋_GB2312"/>
          <w:color w:val="000000"/>
          <w:kern w:val="2"/>
          <w:sz w:val="32"/>
          <w:szCs w:val="32"/>
        </w:rPr>
        <w:t>：</w:t>
      </w:r>
    </w:p>
    <w:p w14:paraId="0F75EDF4">
      <w:pPr>
        <w:keepNext w:val="0"/>
        <w:keepLines w:val="0"/>
        <w:pageBreakBefore w:val="0"/>
        <w:widowControl w:val="0"/>
        <w:kinsoku/>
        <w:wordWrap/>
        <w:overflowPunct/>
        <w:topLinePunct w:val="0"/>
        <w:autoSpaceDE/>
        <w:autoSpaceDN/>
        <w:bidi w:val="0"/>
        <w:adjustRightInd/>
        <w:snapToGrid/>
        <w:spacing w:line="580" w:lineRule="exact"/>
        <w:ind w:left="0" w:leftChars="0" w:firstLine="560" w:firstLineChars="175"/>
        <w:textAlignment w:val="auto"/>
        <w:rPr>
          <w:rFonts w:ascii="Times New Roman" w:hAnsi="Times New Roman" w:cs="仿宋_GB2312"/>
          <w:color w:val="000000"/>
          <w:spacing w:val="0"/>
          <w:sz w:val="32"/>
          <w:szCs w:val="32"/>
        </w:rPr>
      </w:pPr>
      <w:r>
        <w:rPr>
          <w:rFonts w:hint="eastAsia" w:ascii="Times New Roman" w:hAnsi="Times New Roman" w:cs="仿宋_GB2312"/>
          <w:color w:val="000000"/>
          <w:spacing w:val="0"/>
          <w:kern w:val="2"/>
          <w:sz w:val="32"/>
          <w:szCs w:val="32"/>
        </w:rPr>
        <w:t>根据</w:t>
      </w:r>
      <w:r>
        <w:rPr>
          <w:rFonts w:hint="eastAsia" w:ascii="Times New Roman" w:hAnsi="Times New Roman" w:cs="仿宋_GB2312"/>
          <w:color w:val="000000"/>
          <w:spacing w:val="0"/>
          <w:kern w:val="2"/>
          <w:sz w:val="32"/>
          <w:szCs w:val="32"/>
          <w:lang w:eastAsia="zh-CN"/>
        </w:rPr>
        <w:t>《关于开展2025年度全国工商联上规模民营企业调研的通知》</w:t>
      </w:r>
      <w:r>
        <w:rPr>
          <w:rFonts w:hint="eastAsia" w:ascii="Times New Roman" w:hAnsi="Times New Roman" w:cs="仿宋_GB2312"/>
          <w:color w:val="000000"/>
          <w:spacing w:val="0"/>
          <w:kern w:val="2"/>
          <w:sz w:val="32"/>
          <w:szCs w:val="32"/>
        </w:rPr>
        <w:t>（全联厅</w:t>
      </w:r>
      <w:r>
        <w:rPr>
          <w:rFonts w:hint="eastAsia" w:ascii="Times New Roman" w:hAnsi="Times New Roman" w:cs="仿宋_GB2312"/>
          <w:color w:val="000000"/>
          <w:spacing w:val="0"/>
          <w:kern w:val="2"/>
          <w:sz w:val="32"/>
          <w:szCs w:val="32"/>
          <w:lang w:eastAsia="zh-CN"/>
        </w:rPr>
        <w:t>字</w:t>
      </w:r>
      <w:r>
        <w:rPr>
          <w:rFonts w:hint="eastAsia" w:ascii="Times New Roman" w:hAnsi="Times New Roman" w:cs="仿宋_GB2312"/>
          <w:color w:val="000000"/>
          <w:spacing w:val="0"/>
          <w:kern w:val="2"/>
          <w:sz w:val="32"/>
          <w:szCs w:val="32"/>
        </w:rPr>
        <w:t>〔202</w:t>
      </w:r>
      <w:r>
        <w:rPr>
          <w:rFonts w:hint="eastAsia" w:ascii="Times New Roman" w:hAnsi="Times New Roman" w:cs="仿宋_GB2312"/>
          <w:color w:val="000000"/>
          <w:spacing w:val="0"/>
          <w:kern w:val="2"/>
          <w:sz w:val="32"/>
          <w:szCs w:val="32"/>
          <w:lang w:val="en-US" w:eastAsia="zh-CN"/>
        </w:rPr>
        <w:t>6</w:t>
      </w:r>
      <w:r>
        <w:rPr>
          <w:rFonts w:hint="eastAsia" w:ascii="Times New Roman" w:hAnsi="Times New Roman" w:cs="仿宋_GB2312"/>
          <w:color w:val="000000"/>
          <w:spacing w:val="0"/>
          <w:kern w:val="2"/>
          <w:sz w:val="32"/>
          <w:szCs w:val="32"/>
        </w:rPr>
        <w:t>〕</w:t>
      </w:r>
      <w:r>
        <w:rPr>
          <w:rFonts w:hint="default" w:ascii="Times New Roman" w:hAnsi="Times New Roman" w:cs="仿宋_GB2312"/>
          <w:color w:val="000000"/>
          <w:spacing w:val="0"/>
          <w:kern w:val="2"/>
          <w:sz w:val="32"/>
          <w:szCs w:val="32"/>
          <w:lang w:val="en" w:eastAsia="zh-CN"/>
        </w:rPr>
        <w:t>1</w:t>
      </w:r>
      <w:r>
        <w:rPr>
          <w:rFonts w:hint="eastAsia" w:ascii="Times New Roman" w:hAnsi="Times New Roman" w:cs="仿宋_GB2312"/>
          <w:color w:val="000000"/>
          <w:spacing w:val="0"/>
          <w:kern w:val="2"/>
          <w:sz w:val="32"/>
          <w:szCs w:val="32"/>
          <w:lang w:val="en-US" w:eastAsia="zh-CN"/>
        </w:rPr>
        <w:t>1</w:t>
      </w:r>
      <w:r>
        <w:rPr>
          <w:rFonts w:hint="eastAsia" w:ascii="Times New Roman" w:hAnsi="Times New Roman" w:cs="仿宋_GB2312"/>
          <w:color w:val="000000"/>
          <w:spacing w:val="0"/>
          <w:kern w:val="2"/>
          <w:sz w:val="32"/>
          <w:szCs w:val="32"/>
        </w:rPr>
        <w:t>号），现就我省开展</w:t>
      </w:r>
      <w:r>
        <w:rPr>
          <w:rFonts w:hint="eastAsia" w:ascii="Times New Roman" w:hAnsi="Times New Roman" w:cs="仿宋_GB2312"/>
          <w:color w:val="000000"/>
          <w:spacing w:val="0"/>
          <w:kern w:val="2"/>
          <w:sz w:val="32"/>
          <w:szCs w:val="32"/>
          <w:lang w:val="en-US" w:eastAsia="zh-CN"/>
        </w:rPr>
        <w:t>2025年度</w:t>
      </w:r>
      <w:r>
        <w:rPr>
          <w:rFonts w:hint="eastAsia" w:ascii="Times New Roman" w:hAnsi="Times New Roman" w:cs="仿宋_GB2312"/>
          <w:color w:val="000000"/>
          <w:spacing w:val="0"/>
          <w:kern w:val="2"/>
          <w:sz w:val="32"/>
          <w:szCs w:val="32"/>
          <w:lang w:eastAsia="zh-CN"/>
        </w:rPr>
        <w:t>上规模民营企业</w:t>
      </w:r>
      <w:r>
        <w:rPr>
          <w:rFonts w:hint="eastAsia" w:ascii="Times New Roman" w:hAnsi="Times New Roman" w:cs="仿宋_GB2312"/>
          <w:color w:val="000000"/>
          <w:spacing w:val="0"/>
          <w:kern w:val="2"/>
          <w:sz w:val="32"/>
          <w:szCs w:val="32"/>
        </w:rPr>
        <w:t>调研及百强排序活动有关事项通知如下。</w:t>
      </w:r>
    </w:p>
    <w:p w14:paraId="0F82D922">
      <w:pPr>
        <w:keepNext w:val="0"/>
        <w:keepLines w:val="0"/>
        <w:pageBreakBefore w:val="0"/>
        <w:widowControl w:val="0"/>
        <w:kinsoku/>
        <w:wordWrap/>
        <w:overflowPunct/>
        <w:topLinePunct w:val="0"/>
        <w:autoSpaceDE/>
        <w:autoSpaceDN/>
        <w:bidi w:val="0"/>
        <w:adjustRightInd/>
        <w:snapToGrid/>
        <w:spacing w:line="580" w:lineRule="exact"/>
        <w:ind w:left="0" w:leftChars="0" w:firstLine="560" w:firstLineChars="175"/>
        <w:textAlignment w:val="auto"/>
        <w:rPr>
          <w:rFonts w:ascii="Times New Roman" w:hAnsi="Times New Roman" w:eastAsia="黑体" w:cs="黑体"/>
          <w:color w:val="000000"/>
          <w:spacing w:val="0"/>
          <w:sz w:val="32"/>
          <w:szCs w:val="32"/>
        </w:rPr>
      </w:pPr>
      <w:r>
        <w:rPr>
          <w:rFonts w:hint="eastAsia" w:ascii="Times New Roman" w:hAnsi="Times New Roman" w:eastAsia="黑体" w:cs="黑体"/>
          <w:color w:val="000000"/>
          <w:spacing w:val="0"/>
          <w:kern w:val="2"/>
          <w:sz w:val="32"/>
          <w:szCs w:val="32"/>
        </w:rPr>
        <w:t>一、调研目的</w:t>
      </w:r>
    </w:p>
    <w:p w14:paraId="633BCB20">
      <w:pPr>
        <w:keepNext w:val="0"/>
        <w:keepLines w:val="0"/>
        <w:pageBreakBefore w:val="0"/>
        <w:widowControl w:val="0"/>
        <w:kinsoku/>
        <w:wordWrap/>
        <w:overflowPunct/>
        <w:topLinePunct w:val="0"/>
        <w:autoSpaceDE/>
        <w:autoSpaceDN/>
        <w:bidi w:val="0"/>
        <w:adjustRightInd/>
        <w:snapToGrid/>
        <w:spacing w:line="580" w:lineRule="exact"/>
        <w:ind w:left="0" w:leftChars="0" w:firstLine="560" w:firstLineChars="175"/>
        <w:textAlignment w:val="auto"/>
        <w:rPr>
          <w:rFonts w:hint="eastAsia" w:ascii="Times New Roman" w:hAnsi="Times New Roman" w:cs="仿宋_GB2312"/>
          <w:color w:val="000000"/>
          <w:spacing w:val="6"/>
          <w:kern w:val="2"/>
          <w:sz w:val="32"/>
          <w:szCs w:val="32"/>
        </w:rPr>
      </w:pPr>
      <w:r>
        <w:rPr>
          <w:rFonts w:hint="eastAsia" w:ascii="Times New Roman" w:hAnsi="Times New Roman" w:cs="仿宋_GB2312"/>
          <w:color w:val="000000"/>
          <w:spacing w:val="0"/>
          <w:kern w:val="2"/>
          <w:sz w:val="32"/>
          <w:szCs w:val="32"/>
        </w:rPr>
        <w:t>通过</w:t>
      </w:r>
      <w:r>
        <w:rPr>
          <w:rFonts w:hint="eastAsia" w:ascii="Times New Roman" w:hAnsi="Times New Roman" w:cs="仿宋_GB2312"/>
          <w:color w:val="000000"/>
          <w:spacing w:val="0"/>
          <w:kern w:val="2"/>
          <w:sz w:val="32"/>
          <w:szCs w:val="32"/>
          <w:lang w:eastAsia="zh-CN"/>
        </w:rPr>
        <w:t>对上规模民营企业连续多年的调查和研究</w:t>
      </w:r>
      <w:r>
        <w:rPr>
          <w:rFonts w:hint="eastAsia" w:ascii="Times New Roman" w:hAnsi="Times New Roman" w:cs="仿宋_GB2312"/>
          <w:color w:val="000000"/>
          <w:spacing w:val="0"/>
          <w:kern w:val="2"/>
          <w:sz w:val="32"/>
          <w:szCs w:val="32"/>
        </w:rPr>
        <w:t>，动态跟踪掌握我省上规模民营企业发展状况，为分析民营</w:t>
      </w:r>
      <w:r>
        <w:rPr>
          <w:rFonts w:hint="eastAsia" w:ascii="Times New Roman" w:hAnsi="Times New Roman" w:cs="仿宋_GB2312"/>
          <w:color w:val="000000"/>
          <w:spacing w:val="0"/>
          <w:kern w:val="2"/>
          <w:sz w:val="32"/>
          <w:szCs w:val="32"/>
          <w:lang w:eastAsia="zh-CN"/>
        </w:rPr>
        <w:t>经济</w:t>
      </w:r>
      <w:r>
        <w:rPr>
          <w:rFonts w:hint="eastAsia" w:ascii="Times New Roman" w:hAnsi="Times New Roman" w:cs="仿宋_GB2312"/>
          <w:color w:val="000000"/>
          <w:spacing w:val="0"/>
          <w:kern w:val="2"/>
          <w:sz w:val="32"/>
          <w:szCs w:val="32"/>
        </w:rPr>
        <w:t>发展</w:t>
      </w:r>
      <w:r>
        <w:rPr>
          <w:rFonts w:hint="eastAsia" w:ascii="Times New Roman" w:hAnsi="Times New Roman" w:cs="仿宋_GB2312"/>
          <w:color w:val="000000"/>
          <w:spacing w:val="0"/>
          <w:kern w:val="2"/>
          <w:sz w:val="32"/>
          <w:szCs w:val="32"/>
          <w:lang w:eastAsia="zh-CN"/>
        </w:rPr>
        <w:t>趋势</w:t>
      </w:r>
      <w:r>
        <w:rPr>
          <w:rFonts w:hint="eastAsia" w:ascii="Times New Roman" w:hAnsi="Times New Roman" w:cs="仿宋_GB2312"/>
          <w:color w:val="000000"/>
          <w:spacing w:val="0"/>
          <w:kern w:val="2"/>
          <w:sz w:val="32"/>
          <w:szCs w:val="32"/>
        </w:rPr>
        <w:t>、</w:t>
      </w:r>
      <w:r>
        <w:rPr>
          <w:rFonts w:hint="eastAsia" w:ascii="Times New Roman" w:hAnsi="Times New Roman" w:cs="仿宋_GB2312"/>
          <w:color w:val="000000"/>
          <w:spacing w:val="0"/>
          <w:kern w:val="2"/>
          <w:sz w:val="32"/>
          <w:szCs w:val="32"/>
          <w:lang w:eastAsia="zh-CN"/>
        </w:rPr>
        <w:t>民营企业发展规律提供依据，为党委政府分析本地民营经济发展水平</w:t>
      </w:r>
      <w:r>
        <w:rPr>
          <w:rFonts w:hint="eastAsia" w:ascii="Times New Roman" w:hAnsi="Times New Roman" w:cs="仿宋_GB2312"/>
          <w:color w:val="000000"/>
          <w:spacing w:val="0"/>
          <w:kern w:val="2"/>
          <w:sz w:val="32"/>
          <w:szCs w:val="32"/>
          <w:lang w:val="en-US" w:eastAsia="zh-CN"/>
        </w:rPr>
        <w:t>、</w:t>
      </w:r>
      <w:r>
        <w:rPr>
          <w:rFonts w:hint="eastAsia" w:ascii="Times New Roman" w:hAnsi="Times New Roman" w:cs="仿宋_GB2312"/>
          <w:color w:val="000000"/>
          <w:spacing w:val="0"/>
          <w:kern w:val="2"/>
          <w:sz w:val="32"/>
          <w:szCs w:val="32"/>
        </w:rPr>
        <w:t>制定民营经济发展政策提供参考</w:t>
      </w:r>
      <w:r>
        <w:rPr>
          <w:rFonts w:hint="eastAsia" w:ascii="Times New Roman" w:hAnsi="Times New Roman" w:cs="仿宋_GB2312"/>
          <w:color w:val="000000"/>
          <w:spacing w:val="6"/>
          <w:kern w:val="2"/>
          <w:sz w:val="32"/>
          <w:szCs w:val="32"/>
        </w:rPr>
        <w:t>。</w:t>
      </w:r>
    </w:p>
    <w:p w14:paraId="55C445D3">
      <w:pPr>
        <w:keepNext w:val="0"/>
        <w:keepLines w:val="0"/>
        <w:pageBreakBefore w:val="0"/>
        <w:widowControl w:val="0"/>
        <w:kinsoku/>
        <w:wordWrap/>
        <w:overflowPunct/>
        <w:topLinePunct w:val="0"/>
        <w:autoSpaceDE/>
        <w:autoSpaceDN/>
        <w:bidi w:val="0"/>
        <w:adjustRightInd/>
        <w:snapToGrid/>
        <w:spacing w:line="580" w:lineRule="exact"/>
        <w:ind w:left="0" w:leftChars="0" w:firstLine="560" w:firstLineChars="175"/>
        <w:textAlignment w:val="auto"/>
        <w:rPr>
          <w:rFonts w:ascii="Times New Roman" w:hAnsi="Times New Roman" w:eastAsia="黑体" w:cs="黑体"/>
          <w:color w:val="000000"/>
          <w:kern w:val="2"/>
          <w:sz w:val="32"/>
          <w:szCs w:val="32"/>
        </w:rPr>
      </w:pPr>
      <w:r>
        <w:rPr>
          <w:rFonts w:hint="eastAsia" w:ascii="Times New Roman" w:hAnsi="Times New Roman" w:eastAsia="黑体" w:cs="黑体"/>
          <w:color w:val="000000"/>
          <w:kern w:val="2"/>
          <w:sz w:val="32"/>
          <w:szCs w:val="32"/>
        </w:rPr>
        <w:t>二、调研对象和内容</w:t>
      </w:r>
    </w:p>
    <w:p w14:paraId="43D7DE85">
      <w:pPr>
        <w:keepNext w:val="0"/>
        <w:keepLines w:val="0"/>
        <w:pageBreakBefore w:val="0"/>
        <w:widowControl w:val="0"/>
        <w:kinsoku/>
        <w:wordWrap/>
        <w:overflowPunct/>
        <w:topLinePunct w:val="0"/>
        <w:autoSpaceDE/>
        <w:autoSpaceDN/>
        <w:bidi w:val="0"/>
        <w:adjustRightInd/>
        <w:snapToGrid/>
        <w:spacing w:line="560" w:lineRule="exact"/>
        <w:ind w:left="0" w:leftChars="0" w:firstLine="541" w:firstLineChars="175"/>
        <w:textAlignment w:val="auto"/>
        <w:rPr>
          <w:rFonts w:ascii="Times New Roman" w:hAnsi="Times New Roman" w:cs="仿宋_GB2312"/>
          <w:color w:val="000000"/>
          <w:spacing w:val="-6"/>
          <w:sz w:val="32"/>
          <w:szCs w:val="32"/>
        </w:rPr>
      </w:pPr>
      <w:r>
        <w:rPr>
          <w:rFonts w:hint="eastAsia" w:ascii="Times New Roman" w:hAnsi="Times New Roman" w:cs="仿宋_GB2312"/>
          <w:b/>
          <w:color w:val="000000"/>
          <w:spacing w:val="-6"/>
          <w:kern w:val="2"/>
          <w:sz w:val="32"/>
          <w:szCs w:val="32"/>
        </w:rPr>
        <w:t>调研数据的时间范围</w:t>
      </w:r>
      <w:r>
        <w:rPr>
          <w:rFonts w:hint="eastAsia" w:ascii="Times New Roman" w:hAnsi="Times New Roman" w:cs="仿宋_GB2312"/>
          <w:color w:val="000000"/>
          <w:spacing w:val="-6"/>
          <w:kern w:val="2"/>
          <w:sz w:val="32"/>
          <w:szCs w:val="32"/>
        </w:rPr>
        <w:t>：</w:t>
      </w:r>
      <w:r>
        <w:rPr>
          <w:rFonts w:hint="eastAsia" w:ascii="Times New Roman" w:hAnsi="Times New Roman" w:cs="仿宋_GB2312"/>
          <w:color w:val="000000"/>
          <w:spacing w:val="-6"/>
          <w:kern w:val="2"/>
          <w:sz w:val="32"/>
          <w:szCs w:val="32"/>
          <w:lang w:eastAsia="zh-CN"/>
        </w:rPr>
        <w:t>2025</w:t>
      </w:r>
      <w:r>
        <w:rPr>
          <w:rFonts w:hint="eastAsia" w:ascii="Times New Roman" w:hAnsi="Times New Roman" w:cs="仿宋_GB2312"/>
          <w:color w:val="000000"/>
          <w:spacing w:val="-6"/>
          <w:kern w:val="2"/>
          <w:sz w:val="32"/>
          <w:szCs w:val="32"/>
        </w:rPr>
        <w:t>年1月1日</w:t>
      </w:r>
      <w:r>
        <w:rPr>
          <w:rFonts w:hint="eastAsia" w:ascii="Times New Roman" w:hAnsi="Times New Roman" w:cs="仿宋_GB2312"/>
          <w:color w:val="000000"/>
          <w:spacing w:val="-6"/>
          <w:kern w:val="2"/>
          <w:sz w:val="32"/>
          <w:szCs w:val="32"/>
          <w:lang w:eastAsia="zh-CN"/>
        </w:rPr>
        <w:t>至</w:t>
      </w:r>
      <w:r>
        <w:rPr>
          <w:rFonts w:hint="eastAsia" w:ascii="Times New Roman" w:hAnsi="Times New Roman" w:cs="仿宋_GB2312"/>
          <w:color w:val="000000"/>
          <w:spacing w:val="-6"/>
          <w:kern w:val="2"/>
          <w:sz w:val="32"/>
          <w:szCs w:val="32"/>
          <w:lang w:val="en-US" w:eastAsia="zh-CN"/>
        </w:rPr>
        <w:t>2025年1</w:t>
      </w:r>
      <w:r>
        <w:rPr>
          <w:rFonts w:hint="eastAsia" w:ascii="Times New Roman" w:hAnsi="Times New Roman" w:cs="仿宋_GB2312"/>
          <w:color w:val="000000"/>
          <w:spacing w:val="-6"/>
          <w:kern w:val="2"/>
          <w:sz w:val="32"/>
          <w:szCs w:val="32"/>
        </w:rPr>
        <w:t>2月31日。</w:t>
      </w:r>
    </w:p>
    <w:p w14:paraId="31A13A7D">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175"/>
        <w:textAlignment w:val="auto"/>
        <w:rPr>
          <w:rFonts w:ascii="Times New Roman" w:hAnsi="Times New Roman" w:cs="仿宋_GB2312"/>
          <w:b/>
          <w:color w:val="000000"/>
          <w:sz w:val="32"/>
          <w:szCs w:val="32"/>
        </w:rPr>
      </w:pPr>
      <w:r>
        <w:rPr>
          <w:rFonts w:hint="eastAsia" w:ascii="Times New Roman" w:hAnsi="Times New Roman" w:cs="仿宋_GB2312"/>
          <w:b/>
          <w:color w:val="000000"/>
          <w:kern w:val="2"/>
          <w:sz w:val="32"/>
          <w:szCs w:val="32"/>
        </w:rPr>
        <w:t>调研对象：</w:t>
      </w:r>
    </w:p>
    <w:p w14:paraId="6553363E">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175"/>
        <w:textAlignment w:val="auto"/>
        <w:rPr>
          <w:rFonts w:ascii="Times New Roman" w:hAnsi="Times New Roman" w:cs="仿宋_GB2312"/>
          <w:color w:val="000000"/>
          <w:sz w:val="32"/>
          <w:szCs w:val="32"/>
        </w:rPr>
      </w:pPr>
      <w:r>
        <w:rPr>
          <w:rFonts w:hint="eastAsia" w:ascii="Times New Roman" w:hAnsi="Times New Roman" w:cs="仿宋_GB2312"/>
          <w:color w:val="000000"/>
          <w:kern w:val="2"/>
          <w:sz w:val="32"/>
          <w:szCs w:val="32"/>
          <w:lang w:eastAsia="zh-CN"/>
        </w:rPr>
        <w:t>（一）</w:t>
      </w:r>
      <w:r>
        <w:rPr>
          <w:rFonts w:hint="eastAsia" w:ascii="Times New Roman" w:hAnsi="Times New Roman" w:cs="仿宋_GB2312"/>
          <w:color w:val="000000"/>
          <w:kern w:val="2"/>
          <w:sz w:val="32"/>
          <w:szCs w:val="32"/>
        </w:rPr>
        <w:t>安徽省内注册且</w:t>
      </w:r>
      <w:r>
        <w:rPr>
          <w:rFonts w:hint="eastAsia" w:ascii="Times New Roman" w:hAnsi="Times New Roman" w:cs="仿宋_GB2312"/>
          <w:color w:val="000000"/>
          <w:kern w:val="2"/>
          <w:sz w:val="32"/>
          <w:szCs w:val="32"/>
          <w:lang w:eastAsia="zh-CN"/>
        </w:rPr>
        <w:t>2025</w:t>
      </w:r>
      <w:r>
        <w:rPr>
          <w:rFonts w:hint="eastAsia" w:ascii="Times New Roman" w:hAnsi="Times New Roman" w:cs="仿宋_GB2312"/>
          <w:color w:val="000000"/>
          <w:kern w:val="2"/>
          <w:sz w:val="32"/>
          <w:szCs w:val="32"/>
        </w:rPr>
        <w:t>年度营业收入总额在</w:t>
      </w:r>
      <w:r>
        <w:rPr>
          <w:rFonts w:hint="eastAsia" w:ascii="Times New Roman" w:hAnsi="Times New Roman" w:cs="仿宋_GB2312"/>
          <w:color w:val="000000"/>
          <w:kern w:val="2"/>
          <w:sz w:val="32"/>
          <w:szCs w:val="32"/>
          <w:highlight w:val="none"/>
          <w:lang w:val="en-US" w:eastAsia="zh-CN"/>
        </w:rPr>
        <w:t>5</w:t>
      </w:r>
      <w:r>
        <w:rPr>
          <w:rFonts w:hint="eastAsia" w:ascii="Times New Roman" w:hAnsi="Times New Roman" w:cs="仿宋_GB2312"/>
          <w:color w:val="000000"/>
          <w:kern w:val="2"/>
          <w:sz w:val="32"/>
          <w:szCs w:val="32"/>
          <w:highlight w:val="none"/>
        </w:rPr>
        <w:t>亿元</w:t>
      </w:r>
      <w:r>
        <w:rPr>
          <w:rFonts w:hint="eastAsia" w:ascii="Times New Roman" w:hAnsi="Times New Roman" w:cs="仿宋_GB2312"/>
          <w:color w:val="000000"/>
          <w:kern w:val="2"/>
          <w:sz w:val="32"/>
          <w:szCs w:val="32"/>
        </w:rPr>
        <w:t>人民币（含）以上的</w:t>
      </w:r>
      <w:r>
        <w:rPr>
          <w:rFonts w:hint="eastAsia" w:ascii="Times New Roman" w:hAnsi="Times New Roman" w:cs="仿宋_GB2312"/>
          <w:color w:val="000000"/>
          <w:kern w:val="2"/>
          <w:sz w:val="32"/>
          <w:szCs w:val="32"/>
          <w:lang w:eastAsia="zh-CN"/>
        </w:rPr>
        <w:t>民营企业</w:t>
      </w:r>
      <w:r>
        <w:rPr>
          <w:rFonts w:hint="eastAsia" w:ascii="Times New Roman" w:hAnsi="Times New Roman" w:cs="仿宋_GB2312"/>
          <w:color w:val="000000"/>
          <w:kern w:val="2"/>
          <w:sz w:val="32"/>
          <w:szCs w:val="32"/>
        </w:rPr>
        <w:t>（国有控股企业、外资控股企业和港澳台资控股企业不在调研范围内）。营业收入总额指企业的所有收入，即主营业务和</w:t>
      </w:r>
      <w:r>
        <w:rPr>
          <w:rFonts w:hint="eastAsia" w:ascii="Times New Roman" w:hAnsi="Times New Roman" w:cs="仿宋_GB2312"/>
          <w:color w:val="000000"/>
          <w:kern w:val="2"/>
          <w:sz w:val="32"/>
          <w:szCs w:val="32"/>
          <w:lang w:eastAsia="zh-CN"/>
        </w:rPr>
        <w:t>其他</w:t>
      </w:r>
      <w:r>
        <w:rPr>
          <w:rFonts w:hint="eastAsia" w:ascii="Times New Roman" w:hAnsi="Times New Roman" w:cs="仿宋_GB2312"/>
          <w:color w:val="000000"/>
          <w:kern w:val="2"/>
          <w:sz w:val="32"/>
          <w:szCs w:val="32"/>
        </w:rPr>
        <w:t>业务</w:t>
      </w:r>
      <w:r>
        <w:rPr>
          <w:rFonts w:hint="eastAsia" w:ascii="Times New Roman" w:hAnsi="Times New Roman" w:cs="仿宋_GB2312"/>
          <w:color w:val="000000"/>
          <w:kern w:val="2"/>
          <w:sz w:val="32"/>
          <w:szCs w:val="32"/>
          <w:lang w:eastAsia="zh-CN"/>
        </w:rPr>
        <w:t>收入</w:t>
      </w:r>
      <w:r>
        <w:rPr>
          <w:rFonts w:hint="eastAsia" w:ascii="Times New Roman" w:hAnsi="Times New Roman" w:cs="仿宋_GB2312"/>
          <w:color w:val="000000"/>
          <w:kern w:val="2"/>
          <w:sz w:val="32"/>
          <w:szCs w:val="32"/>
        </w:rPr>
        <w:t>、境内和境外的收入。</w:t>
      </w:r>
    </w:p>
    <w:p w14:paraId="77932D03">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175"/>
        <w:textAlignment w:val="auto"/>
        <w:rPr>
          <w:rFonts w:ascii="Times New Roman" w:hAnsi="Times New Roman" w:cs="仿宋_GB2312"/>
          <w:color w:val="000000"/>
          <w:sz w:val="32"/>
          <w:szCs w:val="32"/>
        </w:rPr>
      </w:pPr>
      <w:r>
        <w:rPr>
          <w:rFonts w:hint="eastAsia" w:ascii="Times New Roman" w:hAnsi="Times New Roman" w:cs="仿宋_GB2312"/>
          <w:color w:val="000000"/>
          <w:kern w:val="2"/>
          <w:sz w:val="32"/>
          <w:szCs w:val="32"/>
          <w:lang w:eastAsia="zh-CN"/>
        </w:rPr>
        <w:t>（二）</w:t>
      </w:r>
      <w:r>
        <w:rPr>
          <w:rFonts w:hint="eastAsia" w:ascii="Times New Roman" w:hAnsi="Times New Roman" w:cs="仿宋_GB2312"/>
          <w:color w:val="000000"/>
          <w:kern w:val="2"/>
          <w:sz w:val="32"/>
          <w:szCs w:val="32"/>
        </w:rPr>
        <w:t>集团企业下设多个子公司的，其各项经济指标应按照国家企业会计制度中有关合并报表的规定上报。已合并报表进</w:t>
      </w:r>
      <w:r>
        <w:rPr>
          <w:rFonts w:hint="eastAsia" w:ascii="Times New Roman" w:hAnsi="Times New Roman" w:cs="仿宋_GB2312"/>
          <w:color w:val="000000"/>
          <w:kern w:val="2"/>
          <w:sz w:val="32"/>
          <w:szCs w:val="32"/>
          <w:lang w:eastAsia="zh-CN"/>
        </w:rPr>
        <w:t>入</w:t>
      </w:r>
      <w:r>
        <w:rPr>
          <w:rFonts w:hint="eastAsia" w:ascii="Times New Roman" w:hAnsi="Times New Roman" w:cs="仿宋_GB2312"/>
          <w:color w:val="000000"/>
          <w:kern w:val="2"/>
          <w:sz w:val="32"/>
          <w:szCs w:val="32"/>
        </w:rPr>
        <w:t>集团</w:t>
      </w:r>
      <w:r>
        <w:rPr>
          <w:rFonts w:hint="eastAsia" w:ascii="Times New Roman" w:hAnsi="Times New Roman" w:cs="仿宋_GB2312"/>
          <w:color w:val="000000"/>
          <w:kern w:val="2"/>
          <w:sz w:val="32"/>
          <w:szCs w:val="32"/>
          <w:lang w:eastAsia="zh-CN"/>
        </w:rPr>
        <w:t>公司</w:t>
      </w:r>
      <w:r>
        <w:rPr>
          <w:rFonts w:hint="eastAsia" w:ascii="Times New Roman" w:hAnsi="Times New Roman" w:cs="仿宋_GB2312"/>
          <w:color w:val="000000"/>
          <w:kern w:val="2"/>
          <w:sz w:val="32"/>
          <w:szCs w:val="32"/>
        </w:rPr>
        <w:t>的子公司，若集团公司已报，子公司不参加</w:t>
      </w:r>
      <w:r>
        <w:rPr>
          <w:rFonts w:hint="eastAsia" w:ascii="Times New Roman" w:hAnsi="Times New Roman" w:cs="仿宋_GB2312"/>
          <w:color w:val="000000"/>
          <w:kern w:val="2"/>
          <w:sz w:val="32"/>
          <w:szCs w:val="32"/>
          <w:lang w:eastAsia="zh-CN"/>
        </w:rPr>
        <w:t>全国</w:t>
      </w:r>
      <w:r>
        <w:rPr>
          <w:rFonts w:hint="eastAsia" w:ascii="Times New Roman" w:hAnsi="Times New Roman" w:cs="仿宋_GB2312"/>
          <w:color w:val="000000"/>
          <w:kern w:val="2"/>
          <w:sz w:val="32"/>
          <w:szCs w:val="32"/>
        </w:rPr>
        <w:t>排序。集团总部不在安徽的子公司可参加安徽</w:t>
      </w:r>
      <w:r>
        <w:rPr>
          <w:rFonts w:hint="eastAsia" w:ascii="Times New Roman" w:hAnsi="Times New Roman" w:cs="仿宋_GB2312"/>
          <w:color w:val="000000"/>
          <w:kern w:val="2"/>
          <w:sz w:val="32"/>
          <w:szCs w:val="32"/>
          <w:lang w:eastAsia="zh-CN"/>
        </w:rPr>
        <w:t>调研</w:t>
      </w:r>
      <w:r>
        <w:rPr>
          <w:rFonts w:hint="eastAsia" w:ascii="Times New Roman" w:hAnsi="Times New Roman" w:cs="仿宋_GB2312"/>
          <w:color w:val="000000"/>
          <w:kern w:val="2"/>
          <w:sz w:val="32"/>
          <w:szCs w:val="32"/>
        </w:rPr>
        <w:t>排序。</w:t>
      </w:r>
    </w:p>
    <w:p w14:paraId="75CD820F">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175"/>
        <w:textAlignment w:val="auto"/>
        <w:rPr>
          <w:rFonts w:ascii="Times New Roman" w:hAnsi="Times New Roman" w:cs="仿宋_GB2312"/>
          <w:color w:val="000000"/>
          <w:sz w:val="32"/>
          <w:szCs w:val="32"/>
        </w:rPr>
      </w:pPr>
      <w:r>
        <w:rPr>
          <w:rFonts w:hint="eastAsia" w:ascii="Times New Roman" w:hAnsi="Times New Roman" w:cs="仿宋_GB2312"/>
          <w:color w:val="000000"/>
          <w:kern w:val="2"/>
          <w:sz w:val="32"/>
          <w:szCs w:val="32"/>
        </w:rPr>
        <w:t>（三）</w:t>
      </w:r>
      <w:r>
        <w:rPr>
          <w:rFonts w:hint="eastAsia" w:ascii="Times New Roman" w:hAnsi="Times New Roman" w:cs="仿宋_GB2312"/>
          <w:color w:val="000000"/>
          <w:kern w:val="2"/>
          <w:sz w:val="32"/>
          <w:szCs w:val="32"/>
          <w:lang w:eastAsia="zh-CN"/>
        </w:rPr>
        <w:t>2025</w:t>
      </w:r>
      <w:r>
        <w:rPr>
          <w:rFonts w:hint="eastAsia" w:ascii="Times New Roman" w:hAnsi="Times New Roman" w:cs="仿宋_GB2312"/>
          <w:color w:val="000000"/>
          <w:kern w:val="2"/>
          <w:sz w:val="32"/>
          <w:szCs w:val="32"/>
        </w:rPr>
        <w:t>年度存在重大失信行为或发生重大环境污染、生产安全和质量事故等情况的企业不参</w:t>
      </w:r>
      <w:r>
        <w:rPr>
          <w:rFonts w:hint="eastAsia" w:ascii="Times New Roman" w:hAnsi="Times New Roman" w:cs="仿宋_GB2312"/>
          <w:color w:val="000000"/>
          <w:kern w:val="2"/>
          <w:sz w:val="32"/>
          <w:szCs w:val="32"/>
          <w:lang w:eastAsia="zh-CN"/>
        </w:rPr>
        <w:t>加</w:t>
      </w:r>
      <w:r>
        <w:rPr>
          <w:rFonts w:hint="eastAsia" w:ascii="Times New Roman" w:hAnsi="Times New Roman" w:cs="仿宋_GB2312"/>
          <w:color w:val="000000"/>
          <w:kern w:val="2"/>
          <w:sz w:val="32"/>
          <w:szCs w:val="32"/>
        </w:rPr>
        <w:t>调研排序。</w:t>
      </w:r>
    </w:p>
    <w:p w14:paraId="1EF74FA1">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175"/>
        <w:textAlignment w:val="auto"/>
        <w:rPr>
          <w:rFonts w:ascii="Times New Roman" w:hAnsi="Times New Roman" w:cs="仿宋_GB2312"/>
          <w:color w:val="000000"/>
          <w:sz w:val="32"/>
          <w:szCs w:val="32"/>
        </w:rPr>
      </w:pPr>
      <w:r>
        <w:rPr>
          <w:rFonts w:hint="eastAsia" w:ascii="Times New Roman" w:hAnsi="Times New Roman" w:cs="仿宋_GB2312"/>
          <w:b/>
          <w:color w:val="000000"/>
          <w:kern w:val="2"/>
          <w:sz w:val="32"/>
          <w:szCs w:val="32"/>
        </w:rPr>
        <w:t>调研内容</w:t>
      </w:r>
      <w:r>
        <w:rPr>
          <w:rFonts w:hint="eastAsia" w:ascii="Times New Roman" w:hAnsi="Times New Roman" w:cs="仿宋_GB2312"/>
          <w:color w:val="000000"/>
          <w:kern w:val="2"/>
          <w:sz w:val="32"/>
          <w:szCs w:val="32"/>
          <w:lang w:eastAsia="zh-CN"/>
        </w:rPr>
        <w:t>：</w:t>
      </w:r>
      <w:r>
        <w:rPr>
          <w:rFonts w:hint="eastAsia" w:ascii="Times New Roman" w:hAnsi="Times New Roman" w:cs="仿宋_GB2312"/>
          <w:color w:val="000000"/>
          <w:kern w:val="2"/>
          <w:sz w:val="32"/>
          <w:szCs w:val="32"/>
        </w:rPr>
        <w:t>《</w:t>
      </w:r>
      <w:r>
        <w:rPr>
          <w:rFonts w:hint="eastAsia" w:ascii="Times New Roman" w:hAnsi="Times New Roman" w:cs="仿宋_GB2312"/>
          <w:color w:val="000000"/>
          <w:kern w:val="2"/>
          <w:sz w:val="32"/>
          <w:szCs w:val="32"/>
          <w:lang w:eastAsia="zh-CN"/>
        </w:rPr>
        <w:t>2025</w:t>
      </w:r>
      <w:r>
        <w:rPr>
          <w:rFonts w:hint="eastAsia" w:ascii="Times New Roman" w:hAnsi="Times New Roman" w:cs="仿宋_GB2312"/>
          <w:color w:val="000000"/>
          <w:kern w:val="2"/>
          <w:sz w:val="32"/>
          <w:szCs w:val="32"/>
        </w:rPr>
        <w:t>年度</w:t>
      </w:r>
      <w:r>
        <w:rPr>
          <w:rFonts w:hint="eastAsia" w:ascii="Times New Roman" w:hAnsi="Times New Roman" w:cs="仿宋_GB2312"/>
          <w:color w:val="000000"/>
          <w:kern w:val="2"/>
          <w:sz w:val="32"/>
          <w:szCs w:val="32"/>
          <w:lang w:eastAsia="zh-CN"/>
        </w:rPr>
        <w:t>全国工商联上规模民营企业</w:t>
      </w:r>
      <w:r>
        <w:rPr>
          <w:rFonts w:hint="eastAsia" w:ascii="Times New Roman" w:hAnsi="Times New Roman" w:cs="仿宋_GB2312"/>
          <w:color w:val="000000"/>
          <w:kern w:val="2"/>
          <w:sz w:val="32"/>
          <w:szCs w:val="32"/>
        </w:rPr>
        <w:t>调研表》</w:t>
      </w:r>
      <w:r>
        <w:rPr>
          <w:rFonts w:hint="eastAsia" w:ascii="Times New Roman" w:hAnsi="Times New Roman" w:cs="仿宋_GB2312"/>
          <w:color w:val="000000"/>
          <w:kern w:val="2"/>
          <w:sz w:val="32"/>
          <w:szCs w:val="32"/>
          <w:lang w:eastAsia="zh-CN"/>
        </w:rPr>
        <w:t>，包括《</w:t>
      </w:r>
      <w:r>
        <w:rPr>
          <w:rFonts w:hint="eastAsia" w:ascii="Times New Roman" w:hAnsi="Times New Roman" w:cs="仿宋_GB2312"/>
          <w:color w:val="000000"/>
          <w:kern w:val="2"/>
          <w:sz w:val="32"/>
          <w:szCs w:val="32"/>
          <w:lang w:val="en-US" w:eastAsia="zh-CN"/>
        </w:rPr>
        <w:t>2025年度企业基本情况调研表</w:t>
      </w:r>
      <w:r>
        <w:rPr>
          <w:rFonts w:hint="eastAsia" w:ascii="Times New Roman" w:hAnsi="Times New Roman" w:cs="仿宋_GB2312"/>
          <w:color w:val="000000"/>
          <w:kern w:val="2"/>
          <w:sz w:val="32"/>
          <w:szCs w:val="32"/>
          <w:lang w:eastAsia="zh-CN"/>
        </w:rPr>
        <w:t>》</w:t>
      </w:r>
      <w:r>
        <w:rPr>
          <w:rFonts w:hint="eastAsia" w:ascii="Times New Roman" w:hAnsi="Times New Roman" w:cs="仿宋_GB2312"/>
          <w:color w:val="000000"/>
          <w:kern w:val="2"/>
          <w:sz w:val="32"/>
          <w:szCs w:val="32"/>
        </w:rPr>
        <w:t>（表一）、《</w:t>
      </w:r>
      <w:r>
        <w:rPr>
          <w:rFonts w:hint="eastAsia" w:ascii="Times New Roman" w:hAnsi="Times New Roman" w:cs="仿宋_GB2312"/>
          <w:color w:val="000000"/>
          <w:kern w:val="2"/>
          <w:sz w:val="32"/>
          <w:szCs w:val="32"/>
          <w:lang w:eastAsia="zh-CN"/>
        </w:rPr>
        <w:t>2025</w:t>
      </w:r>
      <w:r>
        <w:rPr>
          <w:rFonts w:hint="eastAsia" w:ascii="Times New Roman" w:hAnsi="Times New Roman" w:cs="仿宋_GB2312"/>
          <w:color w:val="000000"/>
          <w:kern w:val="2"/>
          <w:sz w:val="32"/>
          <w:szCs w:val="32"/>
        </w:rPr>
        <w:t>年度企业发展与管理情况调研表》（表二）</w:t>
      </w:r>
      <w:r>
        <w:rPr>
          <w:rFonts w:hint="eastAsia" w:ascii="Times New Roman" w:hAnsi="Times New Roman" w:cs="仿宋_GB2312"/>
          <w:color w:val="000000"/>
          <w:kern w:val="2"/>
          <w:sz w:val="32"/>
          <w:szCs w:val="32"/>
          <w:lang w:eastAsia="zh-CN"/>
        </w:rPr>
        <w:t>和《</w:t>
      </w:r>
      <w:r>
        <w:rPr>
          <w:rFonts w:hint="eastAsia" w:ascii="Times New Roman" w:hAnsi="Times New Roman" w:cs="仿宋_GB2312"/>
          <w:color w:val="000000"/>
          <w:kern w:val="2"/>
          <w:sz w:val="32"/>
          <w:szCs w:val="32"/>
          <w:lang w:val="en-US" w:eastAsia="zh-CN"/>
        </w:rPr>
        <w:t>2025年度企业国际化发展情况调研表</w:t>
      </w:r>
      <w:r>
        <w:rPr>
          <w:rFonts w:hint="eastAsia" w:ascii="Times New Roman" w:hAnsi="Times New Roman" w:cs="仿宋_GB2312"/>
          <w:color w:val="000000"/>
          <w:kern w:val="2"/>
          <w:sz w:val="32"/>
          <w:szCs w:val="32"/>
          <w:lang w:eastAsia="zh-CN"/>
        </w:rPr>
        <w:t>》（表三），以上调研表通过网络系统由调研企业填报并自动生成</w:t>
      </w:r>
      <w:r>
        <w:rPr>
          <w:rFonts w:hint="eastAsia" w:ascii="Times New Roman" w:hAnsi="Times New Roman" w:cs="仿宋_GB2312"/>
          <w:color w:val="000000"/>
          <w:kern w:val="2"/>
          <w:sz w:val="32"/>
          <w:szCs w:val="32"/>
          <w:lang w:val="en-US" w:eastAsia="zh-CN"/>
        </w:rPr>
        <w:t>。</w:t>
      </w:r>
    </w:p>
    <w:p w14:paraId="1385C1DD">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175"/>
        <w:textAlignment w:val="auto"/>
        <w:rPr>
          <w:rFonts w:ascii="Times New Roman" w:hAnsi="Times New Roman" w:eastAsia="黑体" w:cs="黑体"/>
          <w:color w:val="000000"/>
          <w:sz w:val="32"/>
          <w:szCs w:val="32"/>
        </w:rPr>
      </w:pPr>
      <w:r>
        <w:rPr>
          <w:rFonts w:hint="eastAsia" w:ascii="Times New Roman" w:hAnsi="Times New Roman" w:eastAsia="黑体" w:cs="黑体"/>
          <w:color w:val="000000"/>
          <w:kern w:val="2"/>
          <w:sz w:val="32"/>
          <w:szCs w:val="32"/>
        </w:rPr>
        <w:t>三、我省百强排序项目及评价依据</w:t>
      </w:r>
    </w:p>
    <w:p w14:paraId="42702438">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175"/>
        <w:textAlignment w:val="auto"/>
        <w:rPr>
          <w:rFonts w:ascii="Times New Roman" w:hAnsi="Times New Roman" w:cs="仿宋_GB2312"/>
          <w:color w:val="000000"/>
          <w:sz w:val="32"/>
          <w:szCs w:val="32"/>
        </w:rPr>
      </w:pPr>
      <w:r>
        <w:rPr>
          <w:rFonts w:hint="eastAsia" w:ascii="Times New Roman" w:hAnsi="Times New Roman" w:cs="仿宋_GB2312"/>
          <w:color w:val="000000"/>
          <w:kern w:val="2"/>
          <w:sz w:val="32"/>
          <w:szCs w:val="32"/>
          <w:lang w:eastAsia="zh-CN"/>
        </w:rPr>
        <w:t>依据企业填报生成的调研表，委托第三方专业机构进行核查分析形成初步结果，经联合发文单位审议后，产生</w:t>
      </w:r>
      <w:r>
        <w:rPr>
          <w:rFonts w:hint="eastAsia" w:ascii="Times New Roman" w:hAnsi="Times New Roman" w:cs="仿宋_GB2312"/>
          <w:color w:val="000000"/>
          <w:kern w:val="2"/>
          <w:sz w:val="32"/>
          <w:szCs w:val="32"/>
        </w:rPr>
        <w:t>安徽省民营企业营收百强、制造业百强、服务业百强</w:t>
      </w:r>
      <w:r>
        <w:rPr>
          <w:rFonts w:hint="eastAsia" w:ascii="Times New Roman" w:hAnsi="Times New Roman" w:cs="仿宋_GB2312"/>
          <w:color w:val="000000"/>
          <w:kern w:val="2"/>
          <w:sz w:val="32"/>
          <w:szCs w:val="32"/>
          <w:lang w:val="en-US" w:eastAsia="zh-CN"/>
        </w:rPr>
        <w:t>3个</w:t>
      </w:r>
      <w:r>
        <w:rPr>
          <w:rFonts w:hint="eastAsia" w:ascii="Times New Roman" w:hAnsi="Times New Roman" w:cs="仿宋_GB2312"/>
          <w:color w:val="000000"/>
          <w:kern w:val="2"/>
          <w:sz w:val="32"/>
          <w:szCs w:val="32"/>
        </w:rPr>
        <w:t>榜单。</w:t>
      </w:r>
    </w:p>
    <w:p w14:paraId="0F8B8519">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175"/>
        <w:textAlignment w:val="auto"/>
        <w:rPr>
          <w:rFonts w:ascii="Times New Roman" w:hAnsi="Times New Roman" w:eastAsia="楷体_GB2312" w:cs="楷体_GB2312"/>
          <w:b/>
          <w:color w:val="000000"/>
          <w:sz w:val="32"/>
          <w:szCs w:val="32"/>
        </w:rPr>
      </w:pPr>
      <w:r>
        <w:rPr>
          <w:rFonts w:hint="eastAsia" w:ascii="Times New Roman" w:hAnsi="Times New Roman" w:eastAsia="楷体_GB2312" w:cs="楷体_GB2312"/>
          <w:b/>
          <w:color w:val="000000"/>
          <w:kern w:val="2"/>
          <w:sz w:val="32"/>
          <w:szCs w:val="32"/>
        </w:rPr>
        <w:t>（一）营收百强评价依据</w:t>
      </w:r>
    </w:p>
    <w:p w14:paraId="4F391586">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175"/>
        <w:textAlignment w:val="auto"/>
        <w:rPr>
          <w:rFonts w:ascii="Times New Roman" w:hAnsi="Times New Roman" w:cs="仿宋_GB2312"/>
          <w:color w:val="000000"/>
          <w:sz w:val="32"/>
          <w:szCs w:val="32"/>
        </w:rPr>
      </w:pPr>
      <w:r>
        <w:rPr>
          <w:rFonts w:hint="eastAsia" w:ascii="Times New Roman" w:hAnsi="Times New Roman" w:cs="仿宋_GB2312"/>
          <w:color w:val="000000"/>
          <w:kern w:val="2"/>
          <w:sz w:val="32"/>
          <w:szCs w:val="32"/>
        </w:rPr>
        <w:t>企业营收总额：包括企业的所有收入，即主营业务和</w:t>
      </w:r>
      <w:r>
        <w:rPr>
          <w:rFonts w:hint="eastAsia" w:ascii="Times New Roman" w:hAnsi="Times New Roman" w:cs="仿宋_GB2312"/>
          <w:color w:val="000000"/>
          <w:kern w:val="2"/>
          <w:sz w:val="32"/>
          <w:szCs w:val="32"/>
          <w:lang w:eastAsia="zh-CN"/>
        </w:rPr>
        <w:t>其他</w:t>
      </w:r>
      <w:r>
        <w:rPr>
          <w:rFonts w:hint="eastAsia" w:ascii="Times New Roman" w:hAnsi="Times New Roman" w:cs="仿宋_GB2312"/>
          <w:color w:val="000000"/>
          <w:kern w:val="2"/>
          <w:sz w:val="32"/>
          <w:szCs w:val="32"/>
        </w:rPr>
        <w:t>业务</w:t>
      </w:r>
      <w:r>
        <w:rPr>
          <w:rFonts w:hint="eastAsia" w:ascii="Times New Roman" w:hAnsi="Times New Roman" w:cs="仿宋_GB2312"/>
          <w:color w:val="000000"/>
          <w:kern w:val="2"/>
          <w:sz w:val="32"/>
          <w:szCs w:val="32"/>
          <w:lang w:eastAsia="zh-CN"/>
        </w:rPr>
        <w:t>收入</w:t>
      </w:r>
      <w:r>
        <w:rPr>
          <w:rFonts w:hint="eastAsia" w:ascii="Times New Roman" w:hAnsi="Times New Roman" w:cs="仿宋_GB2312"/>
          <w:color w:val="000000"/>
          <w:kern w:val="2"/>
          <w:sz w:val="32"/>
          <w:szCs w:val="32"/>
        </w:rPr>
        <w:t>、境内和境外的收入。</w:t>
      </w:r>
    </w:p>
    <w:p w14:paraId="52E16656">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175"/>
        <w:textAlignment w:val="auto"/>
        <w:rPr>
          <w:rFonts w:ascii="Times New Roman" w:hAnsi="Times New Roman" w:eastAsia="楷体_GB2312" w:cs="楷体_GB2312"/>
          <w:b/>
          <w:color w:val="000000"/>
          <w:kern w:val="2"/>
          <w:sz w:val="32"/>
          <w:szCs w:val="32"/>
        </w:rPr>
      </w:pPr>
      <w:r>
        <w:rPr>
          <w:rFonts w:hint="eastAsia" w:ascii="Times New Roman" w:hAnsi="Times New Roman" w:eastAsia="楷体_GB2312" w:cs="楷体_GB2312"/>
          <w:b/>
          <w:color w:val="000000"/>
          <w:kern w:val="2"/>
          <w:sz w:val="32"/>
          <w:szCs w:val="32"/>
        </w:rPr>
        <w:t>（二）制造业百强评价依据</w:t>
      </w:r>
    </w:p>
    <w:p w14:paraId="74776096">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175"/>
        <w:textAlignment w:val="auto"/>
        <w:rPr>
          <w:rFonts w:ascii="Times New Roman" w:hAnsi="Times New Roman" w:cs="仿宋_GB2312"/>
          <w:color w:val="000000"/>
          <w:sz w:val="32"/>
          <w:szCs w:val="32"/>
        </w:rPr>
      </w:pPr>
      <w:r>
        <w:rPr>
          <w:rFonts w:hint="eastAsia" w:ascii="Times New Roman" w:hAnsi="Times New Roman" w:cs="仿宋_GB2312"/>
          <w:color w:val="000000"/>
          <w:kern w:val="2"/>
          <w:sz w:val="32"/>
          <w:szCs w:val="32"/>
        </w:rPr>
        <w:t>制造业企业界定：参照全国工商联下发的企业所属行业分类表中对制造业企业的界定。</w:t>
      </w:r>
    </w:p>
    <w:p w14:paraId="49DECAA0">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175"/>
        <w:textAlignment w:val="auto"/>
        <w:rPr>
          <w:rFonts w:hint="eastAsia" w:ascii="Times New Roman" w:hAnsi="Times New Roman" w:eastAsia="仿宋_GB2312" w:cs="仿宋_GB2312"/>
          <w:color w:val="000000"/>
          <w:sz w:val="32"/>
          <w:szCs w:val="32"/>
          <w:lang w:eastAsia="zh-CN"/>
        </w:rPr>
      </w:pPr>
      <w:r>
        <w:rPr>
          <w:rFonts w:hint="eastAsia" w:ascii="Times New Roman" w:hAnsi="Times New Roman" w:cs="仿宋_GB2312"/>
          <w:color w:val="000000"/>
          <w:kern w:val="2"/>
          <w:sz w:val="32"/>
          <w:szCs w:val="32"/>
          <w:lang w:eastAsia="zh-CN"/>
        </w:rPr>
        <w:t>制造</w:t>
      </w:r>
      <w:r>
        <w:rPr>
          <w:rFonts w:hint="eastAsia" w:ascii="Times New Roman" w:hAnsi="Times New Roman" w:cs="仿宋_GB2312"/>
          <w:color w:val="000000"/>
          <w:kern w:val="2"/>
          <w:sz w:val="32"/>
          <w:szCs w:val="32"/>
        </w:rPr>
        <w:t>业企业年营收总额：包括企业的所有收入，即主营业务和</w:t>
      </w:r>
      <w:r>
        <w:rPr>
          <w:rFonts w:hint="eastAsia" w:ascii="Times New Roman" w:hAnsi="Times New Roman" w:cs="仿宋_GB2312"/>
          <w:color w:val="000000"/>
          <w:kern w:val="2"/>
          <w:sz w:val="32"/>
          <w:szCs w:val="32"/>
          <w:lang w:eastAsia="zh-CN"/>
        </w:rPr>
        <w:t>其他业务收入</w:t>
      </w:r>
      <w:r>
        <w:rPr>
          <w:rFonts w:hint="eastAsia" w:ascii="Times New Roman" w:hAnsi="Times New Roman" w:cs="仿宋_GB2312"/>
          <w:color w:val="000000"/>
          <w:kern w:val="2"/>
          <w:sz w:val="32"/>
          <w:szCs w:val="32"/>
        </w:rPr>
        <w:t>、境内和境外的收入</w:t>
      </w:r>
      <w:r>
        <w:rPr>
          <w:rFonts w:hint="eastAsia" w:ascii="Times New Roman" w:hAnsi="Times New Roman" w:cs="仿宋_GB2312"/>
          <w:color w:val="000000"/>
          <w:kern w:val="2"/>
          <w:sz w:val="32"/>
          <w:szCs w:val="32"/>
          <w:lang w:eastAsia="zh-CN"/>
        </w:rPr>
        <w:t>。</w:t>
      </w:r>
    </w:p>
    <w:p w14:paraId="5E063070">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175"/>
        <w:textAlignment w:val="auto"/>
        <w:rPr>
          <w:rFonts w:ascii="Times New Roman" w:hAnsi="Times New Roman" w:eastAsia="楷体_GB2312" w:cs="楷体_GB2312"/>
          <w:b/>
          <w:color w:val="000000"/>
          <w:kern w:val="2"/>
          <w:sz w:val="32"/>
          <w:szCs w:val="32"/>
        </w:rPr>
      </w:pPr>
      <w:r>
        <w:rPr>
          <w:rFonts w:hint="eastAsia" w:ascii="Times New Roman" w:hAnsi="Times New Roman" w:eastAsia="楷体_GB2312" w:cs="楷体_GB2312"/>
          <w:b/>
          <w:color w:val="000000"/>
          <w:kern w:val="2"/>
          <w:sz w:val="32"/>
          <w:szCs w:val="32"/>
        </w:rPr>
        <w:t>（三）服务业百强评价依据</w:t>
      </w:r>
    </w:p>
    <w:p w14:paraId="081A0482">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175"/>
        <w:textAlignment w:val="auto"/>
        <w:rPr>
          <w:rFonts w:ascii="Times New Roman" w:hAnsi="Times New Roman" w:cs="仿宋_GB2312"/>
          <w:color w:val="000000"/>
          <w:sz w:val="32"/>
          <w:szCs w:val="32"/>
        </w:rPr>
      </w:pPr>
      <w:r>
        <w:rPr>
          <w:rFonts w:hint="eastAsia" w:ascii="Times New Roman" w:hAnsi="Times New Roman" w:cs="仿宋_GB2312"/>
          <w:color w:val="000000"/>
          <w:kern w:val="2"/>
          <w:sz w:val="32"/>
          <w:szCs w:val="32"/>
        </w:rPr>
        <w:t>服务业企业界定：参照全国工商联下发的企业所属行业分类表中对服务业企业的界定。</w:t>
      </w:r>
    </w:p>
    <w:p w14:paraId="797A3BA9">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175"/>
        <w:textAlignment w:val="auto"/>
        <w:rPr>
          <w:rFonts w:ascii="Times New Roman" w:hAnsi="Times New Roman" w:cs="仿宋_GB2312"/>
          <w:color w:val="000000"/>
          <w:sz w:val="32"/>
          <w:szCs w:val="32"/>
        </w:rPr>
      </w:pPr>
      <w:r>
        <w:rPr>
          <w:rFonts w:hint="eastAsia" w:ascii="Times New Roman" w:hAnsi="Times New Roman" w:cs="仿宋_GB2312"/>
          <w:color w:val="000000"/>
          <w:kern w:val="2"/>
          <w:sz w:val="32"/>
          <w:szCs w:val="32"/>
        </w:rPr>
        <w:t>服务业企业年营收总额：包括企业的所有收入，即主营业务和</w:t>
      </w:r>
      <w:r>
        <w:rPr>
          <w:rFonts w:hint="eastAsia" w:ascii="Times New Roman" w:hAnsi="Times New Roman" w:cs="仿宋_GB2312"/>
          <w:color w:val="000000"/>
          <w:kern w:val="2"/>
          <w:sz w:val="32"/>
          <w:szCs w:val="32"/>
          <w:lang w:eastAsia="zh-CN"/>
        </w:rPr>
        <w:t>其他业务收入</w:t>
      </w:r>
      <w:r>
        <w:rPr>
          <w:rFonts w:hint="eastAsia" w:ascii="Times New Roman" w:hAnsi="Times New Roman" w:cs="仿宋_GB2312"/>
          <w:color w:val="000000"/>
          <w:kern w:val="2"/>
          <w:sz w:val="32"/>
          <w:szCs w:val="32"/>
        </w:rPr>
        <w:t>、境内和境外的收入。</w:t>
      </w:r>
    </w:p>
    <w:p w14:paraId="55DF1028">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175"/>
        <w:textAlignment w:val="auto"/>
        <w:rPr>
          <w:rFonts w:ascii="Times New Roman" w:hAnsi="Times New Roman" w:eastAsia="黑体" w:cs="黑体"/>
          <w:color w:val="000000"/>
          <w:sz w:val="32"/>
          <w:szCs w:val="32"/>
        </w:rPr>
      </w:pPr>
      <w:r>
        <w:rPr>
          <w:rFonts w:hint="eastAsia" w:ascii="Times New Roman" w:hAnsi="Times New Roman" w:eastAsia="黑体" w:cs="黑体"/>
          <w:color w:val="000000"/>
          <w:kern w:val="2"/>
          <w:sz w:val="32"/>
          <w:szCs w:val="32"/>
        </w:rPr>
        <w:t>四、调研成果运用</w:t>
      </w:r>
    </w:p>
    <w:p w14:paraId="551CA6EC">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175"/>
        <w:textAlignment w:val="auto"/>
        <w:rPr>
          <w:rFonts w:hint="default" w:ascii="Times New Roman" w:hAnsi="Times New Roman" w:eastAsia="仿宋_GB2312" w:cs="仿宋_GB2312"/>
          <w:color w:val="000000"/>
          <w:kern w:val="2"/>
          <w:sz w:val="32"/>
          <w:szCs w:val="32"/>
          <w:lang w:val="en-US" w:eastAsia="zh-CN"/>
        </w:rPr>
      </w:pPr>
      <w:r>
        <w:rPr>
          <w:rFonts w:hint="eastAsia" w:ascii="Times New Roman" w:hAnsi="Times New Roman" w:cs="仿宋_GB2312"/>
          <w:color w:val="000000"/>
          <w:kern w:val="2"/>
          <w:sz w:val="32"/>
          <w:szCs w:val="32"/>
          <w:lang w:val="en-US" w:eastAsia="zh-CN"/>
        </w:rPr>
        <w:t>1.全国工商联将依据上规模民营企业调研结果发布中国民营企业500强系列榜单及相关报告。</w:t>
      </w:r>
    </w:p>
    <w:p w14:paraId="03AAF428">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175"/>
        <w:textAlignment w:val="auto"/>
        <w:rPr>
          <w:rFonts w:ascii="Times New Roman" w:hAnsi="Times New Roman" w:cs="仿宋_GB2312"/>
          <w:color w:val="000000"/>
          <w:spacing w:val="-6"/>
          <w:sz w:val="32"/>
          <w:szCs w:val="32"/>
        </w:rPr>
      </w:pPr>
      <w:r>
        <w:rPr>
          <w:rFonts w:hint="eastAsia" w:ascii="Times New Roman" w:hAnsi="Times New Roman" w:cs="仿宋_GB2312"/>
          <w:color w:val="000000"/>
          <w:kern w:val="2"/>
          <w:sz w:val="32"/>
          <w:szCs w:val="32"/>
          <w:lang w:val="en-US" w:eastAsia="zh-CN"/>
        </w:rPr>
        <w:t>2</w:t>
      </w:r>
      <w:r>
        <w:rPr>
          <w:rFonts w:hint="eastAsia" w:ascii="Times New Roman" w:hAnsi="Times New Roman" w:cs="仿宋_GB2312"/>
          <w:color w:val="000000"/>
          <w:kern w:val="2"/>
          <w:sz w:val="32"/>
          <w:szCs w:val="32"/>
        </w:rPr>
        <w:t>.召开安徽省民营企业百强发布会，</w:t>
      </w:r>
      <w:r>
        <w:rPr>
          <w:rFonts w:hint="eastAsia" w:ascii="Times New Roman" w:hAnsi="Times New Roman" w:cs="仿宋_GB2312"/>
          <w:color w:val="000000"/>
          <w:spacing w:val="-6"/>
          <w:kern w:val="2"/>
          <w:sz w:val="32"/>
          <w:szCs w:val="32"/>
        </w:rPr>
        <w:t>发布百强榜单</w:t>
      </w:r>
      <w:r>
        <w:rPr>
          <w:rFonts w:hint="eastAsia" w:ascii="Times New Roman" w:hAnsi="Times New Roman" w:cs="仿宋_GB2312"/>
          <w:color w:val="000000"/>
          <w:spacing w:val="-6"/>
          <w:kern w:val="2"/>
          <w:sz w:val="32"/>
          <w:szCs w:val="32"/>
          <w:lang w:eastAsia="zh-CN"/>
        </w:rPr>
        <w:t>和</w:t>
      </w:r>
      <w:r>
        <w:rPr>
          <w:rFonts w:hint="eastAsia" w:ascii="Times New Roman" w:hAnsi="Times New Roman" w:cs="仿宋_GB2312"/>
          <w:color w:val="000000"/>
          <w:kern w:val="2"/>
          <w:sz w:val="32"/>
          <w:szCs w:val="32"/>
          <w:lang w:eastAsia="zh-CN"/>
        </w:rPr>
        <w:t>调研分析报告，并印制成册分送相关单位</w:t>
      </w:r>
      <w:r>
        <w:rPr>
          <w:rFonts w:hint="eastAsia" w:ascii="Times New Roman" w:hAnsi="Times New Roman" w:cs="仿宋_GB2312"/>
          <w:color w:val="000000"/>
          <w:spacing w:val="-6"/>
          <w:kern w:val="2"/>
          <w:sz w:val="32"/>
          <w:szCs w:val="32"/>
        </w:rPr>
        <w:t>。</w:t>
      </w:r>
    </w:p>
    <w:p w14:paraId="73CB7741">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175"/>
        <w:textAlignment w:val="auto"/>
        <w:rPr>
          <w:rFonts w:ascii="Times New Roman" w:hAnsi="Times New Roman" w:cs="仿宋_GB2312"/>
          <w:color w:val="000000"/>
          <w:sz w:val="32"/>
          <w:szCs w:val="32"/>
        </w:rPr>
      </w:pPr>
      <w:r>
        <w:rPr>
          <w:rFonts w:hint="eastAsia" w:ascii="Times New Roman" w:hAnsi="Times New Roman" w:cs="仿宋_GB2312"/>
          <w:color w:val="000000"/>
          <w:kern w:val="2"/>
          <w:sz w:val="32"/>
          <w:szCs w:val="32"/>
          <w:lang w:val="en-US" w:eastAsia="zh-CN"/>
        </w:rPr>
        <w:t>3</w:t>
      </w:r>
      <w:r>
        <w:rPr>
          <w:rFonts w:hint="eastAsia" w:ascii="Times New Roman" w:hAnsi="Times New Roman" w:cs="仿宋_GB2312"/>
          <w:color w:val="000000"/>
          <w:kern w:val="2"/>
          <w:sz w:val="32"/>
          <w:szCs w:val="32"/>
        </w:rPr>
        <w:t>.市级工商联可结合</w:t>
      </w:r>
      <w:r>
        <w:rPr>
          <w:rFonts w:hint="eastAsia" w:ascii="Times New Roman" w:hAnsi="Times New Roman" w:cs="仿宋_GB2312"/>
          <w:color w:val="000000"/>
          <w:kern w:val="2"/>
          <w:sz w:val="32"/>
          <w:szCs w:val="32"/>
          <w:lang w:eastAsia="zh-CN"/>
        </w:rPr>
        <w:t>调研情况，开展</w:t>
      </w:r>
      <w:r>
        <w:rPr>
          <w:rFonts w:hint="eastAsia" w:ascii="Times New Roman" w:hAnsi="Times New Roman" w:cs="仿宋_GB2312"/>
          <w:bCs/>
          <w:color w:val="000000"/>
          <w:kern w:val="2"/>
          <w:sz w:val="32"/>
          <w:szCs w:val="32"/>
        </w:rPr>
        <w:t>本市民营企业排序工作</w:t>
      </w:r>
      <w:r>
        <w:rPr>
          <w:rFonts w:hint="eastAsia" w:ascii="Times New Roman" w:hAnsi="Times New Roman" w:cs="仿宋_GB2312"/>
          <w:bCs/>
          <w:color w:val="000000"/>
          <w:kern w:val="2"/>
          <w:sz w:val="32"/>
          <w:szCs w:val="32"/>
          <w:lang w:eastAsia="zh-CN"/>
        </w:rPr>
        <w:t>并</w:t>
      </w:r>
      <w:r>
        <w:rPr>
          <w:rFonts w:hint="eastAsia" w:ascii="Times New Roman" w:hAnsi="Times New Roman" w:cs="仿宋_GB2312"/>
          <w:color w:val="000000"/>
          <w:kern w:val="2"/>
          <w:sz w:val="32"/>
          <w:szCs w:val="32"/>
        </w:rPr>
        <w:t>撰写调研分析报告。</w:t>
      </w:r>
    </w:p>
    <w:p w14:paraId="6E937E42">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175"/>
        <w:textAlignment w:val="auto"/>
        <w:rPr>
          <w:rFonts w:hint="eastAsia" w:ascii="Times New Roman" w:hAnsi="Times New Roman" w:eastAsia="黑体" w:cs="黑体"/>
          <w:color w:val="000000"/>
          <w:kern w:val="2"/>
          <w:sz w:val="32"/>
          <w:szCs w:val="32"/>
          <w:lang w:eastAsia="zh-CN"/>
        </w:rPr>
      </w:pPr>
      <w:r>
        <w:rPr>
          <w:rFonts w:hint="eastAsia" w:ascii="Times New Roman" w:hAnsi="Times New Roman" w:eastAsia="黑体" w:cs="黑体"/>
          <w:color w:val="000000"/>
          <w:kern w:val="2"/>
          <w:sz w:val="32"/>
          <w:szCs w:val="32"/>
        </w:rPr>
        <w:t>五、调研</w:t>
      </w:r>
      <w:r>
        <w:rPr>
          <w:rFonts w:hint="eastAsia" w:ascii="Times New Roman" w:hAnsi="Times New Roman" w:eastAsia="黑体" w:cs="黑体"/>
          <w:color w:val="000000"/>
          <w:kern w:val="2"/>
          <w:sz w:val="32"/>
          <w:szCs w:val="32"/>
          <w:lang w:eastAsia="zh-CN"/>
        </w:rPr>
        <w:t>的</w:t>
      </w:r>
      <w:r>
        <w:rPr>
          <w:rFonts w:hint="eastAsia" w:ascii="Times New Roman" w:hAnsi="Times New Roman" w:eastAsia="黑体" w:cs="黑体"/>
          <w:color w:val="000000"/>
          <w:kern w:val="2"/>
          <w:sz w:val="32"/>
          <w:szCs w:val="32"/>
        </w:rPr>
        <w:t>组织实施与填报</w:t>
      </w:r>
      <w:r>
        <w:rPr>
          <w:rFonts w:hint="eastAsia" w:ascii="Times New Roman" w:hAnsi="Times New Roman" w:eastAsia="黑体" w:cs="黑体"/>
          <w:color w:val="000000"/>
          <w:kern w:val="2"/>
          <w:sz w:val="32"/>
          <w:szCs w:val="32"/>
          <w:lang w:eastAsia="zh-CN"/>
        </w:rPr>
        <w:t>要求</w:t>
      </w:r>
    </w:p>
    <w:p w14:paraId="28B7366F">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175"/>
        <w:textAlignment w:val="auto"/>
        <w:rPr>
          <w:rFonts w:ascii="Times New Roman" w:hAnsi="Times New Roman" w:eastAsia="楷体_GB2312" w:cs="楷体_GB2312"/>
          <w:b/>
          <w:color w:val="000000"/>
          <w:kern w:val="2"/>
          <w:sz w:val="32"/>
          <w:szCs w:val="32"/>
        </w:rPr>
      </w:pPr>
      <w:r>
        <w:rPr>
          <w:rFonts w:hint="eastAsia" w:ascii="Times New Roman" w:hAnsi="Times New Roman" w:eastAsia="楷体_GB2312" w:cs="楷体_GB2312"/>
          <w:b/>
          <w:color w:val="000000"/>
          <w:kern w:val="2"/>
          <w:sz w:val="32"/>
          <w:szCs w:val="32"/>
        </w:rPr>
        <w:t>（一）组织实施</w:t>
      </w:r>
    </w:p>
    <w:p w14:paraId="21508C4F">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175"/>
        <w:textAlignment w:val="auto"/>
        <w:rPr>
          <w:rFonts w:ascii="Times New Roman" w:hAnsi="Times New Roman" w:cs="仿宋_GB2312"/>
          <w:color w:val="000000"/>
          <w:sz w:val="32"/>
          <w:szCs w:val="32"/>
        </w:rPr>
      </w:pPr>
      <w:r>
        <w:rPr>
          <w:rFonts w:hint="eastAsia" w:ascii="Times New Roman" w:hAnsi="Times New Roman" w:cs="仿宋_GB2312"/>
          <w:color w:val="000000"/>
          <w:kern w:val="2"/>
          <w:sz w:val="32"/>
          <w:szCs w:val="32"/>
          <w:lang w:eastAsia="zh-CN"/>
        </w:rPr>
        <w:t>调研</w:t>
      </w:r>
      <w:r>
        <w:rPr>
          <w:rFonts w:hint="eastAsia" w:ascii="Times New Roman" w:hAnsi="Times New Roman" w:cs="仿宋_GB2312"/>
          <w:color w:val="000000"/>
          <w:kern w:val="2"/>
          <w:sz w:val="32"/>
          <w:szCs w:val="32"/>
        </w:rPr>
        <w:t>通知</w:t>
      </w:r>
      <w:r>
        <w:rPr>
          <w:rFonts w:hint="eastAsia" w:ascii="Times New Roman" w:hAnsi="Times New Roman" w:cs="仿宋_GB2312"/>
          <w:color w:val="000000"/>
          <w:kern w:val="2"/>
          <w:sz w:val="32"/>
          <w:szCs w:val="32"/>
          <w:lang w:eastAsia="zh-CN"/>
        </w:rPr>
        <w:t>在</w:t>
      </w:r>
      <w:r>
        <w:rPr>
          <w:rFonts w:hint="eastAsia" w:ascii="Times New Roman" w:hAnsi="Times New Roman" w:cs="仿宋_GB2312"/>
          <w:color w:val="000000"/>
          <w:kern w:val="2"/>
          <w:sz w:val="32"/>
          <w:szCs w:val="32"/>
          <w:u w:val="none"/>
          <w:lang w:eastAsia="zh-CN"/>
        </w:rPr>
        <w:t>全国工商联官网“文件信息”、</w:t>
      </w:r>
      <w:r>
        <w:rPr>
          <w:rFonts w:hint="eastAsia" w:ascii="Times New Roman" w:hAnsi="Times New Roman" w:cs="仿宋_GB2312"/>
          <w:color w:val="000000"/>
          <w:kern w:val="2"/>
          <w:sz w:val="32"/>
          <w:szCs w:val="32"/>
          <w:u w:val="none"/>
        </w:rPr>
        <w:t>安徽省工商联网站</w:t>
      </w:r>
      <w:r>
        <w:rPr>
          <w:rFonts w:hint="eastAsia" w:ascii="Times New Roman" w:hAnsi="Times New Roman" w:cs="仿宋_GB2312"/>
          <w:color w:val="000000"/>
          <w:kern w:val="2"/>
          <w:sz w:val="32"/>
          <w:szCs w:val="32"/>
          <w:u w:val="none"/>
          <w:lang w:eastAsia="zh-CN"/>
        </w:rPr>
        <w:t>“通知</w:t>
      </w:r>
      <w:r>
        <w:rPr>
          <w:rFonts w:hint="eastAsia" w:ascii="Times New Roman" w:hAnsi="Times New Roman" w:cs="仿宋_GB2312"/>
          <w:color w:val="000000"/>
          <w:kern w:val="2"/>
          <w:sz w:val="32"/>
          <w:szCs w:val="32"/>
          <w:u w:val="none"/>
        </w:rPr>
        <w:t>公告</w:t>
      </w:r>
      <w:r>
        <w:rPr>
          <w:rFonts w:hint="eastAsia" w:ascii="Times New Roman" w:hAnsi="Times New Roman" w:cs="仿宋_GB2312"/>
          <w:color w:val="000000"/>
          <w:kern w:val="2"/>
          <w:sz w:val="32"/>
          <w:szCs w:val="32"/>
          <w:u w:val="none"/>
          <w:lang w:eastAsia="zh-CN"/>
        </w:rPr>
        <w:t>”中发布</w:t>
      </w:r>
      <w:r>
        <w:rPr>
          <w:rFonts w:hint="eastAsia" w:ascii="Times New Roman" w:hAnsi="Times New Roman" w:cs="仿宋_GB2312"/>
          <w:color w:val="000000"/>
          <w:kern w:val="2"/>
          <w:sz w:val="32"/>
          <w:szCs w:val="32"/>
        </w:rPr>
        <w:t>。</w:t>
      </w:r>
    </w:p>
    <w:p w14:paraId="40C4E728">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175"/>
        <w:textAlignment w:val="auto"/>
        <w:rPr>
          <w:rFonts w:hint="default" w:ascii="Times New Roman" w:hAnsi="Times New Roman" w:eastAsia="仿宋_GB2312" w:cs="仿宋_GB2312"/>
          <w:color w:val="000000"/>
          <w:sz w:val="32"/>
          <w:szCs w:val="32"/>
          <w:lang w:val="en-US" w:eastAsia="zh-CN"/>
        </w:rPr>
      </w:pPr>
      <w:r>
        <w:rPr>
          <w:rFonts w:hint="eastAsia" w:ascii="Times New Roman" w:hAnsi="Times New Roman" w:cs="仿宋_GB2312"/>
          <w:color w:val="000000"/>
          <w:kern w:val="2"/>
          <w:sz w:val="32"/>
          <w:szCs w:val="32"/>
        </w:rPr>
        <w:t>1.</w:t>
      </w:r>
      <w:r>
        <w:rPr>
          <w:rFonts w:hint="eastAsia" w:ascii="Times New Roman" w:hAnsi="Times New Roman" w:cs="仿宋_GB2312"/>
          <w:color w:val="000000"/>
          <w:kern w:val="2"/>
          <w:sz w:val="32"/>
          <w:szCs w:val="32"/>
          <w:lang w:eastAsia="zh-CN"/>
        </w:rPr>
        <w:t>请各市、县（区）工商联和相关企业登录网络填报系统</w:t>
      </w:r>
      <w:r>
        <w:rPr>
          <w:rFonts w:hint="default" w:ascii="Times New Roman" w:hAnsi="Times New Roman" w:cs="仿宋_GB2312"/>
          <w:color w:val="000000"/>
          <w:kern w:val="2"/>
          <w:sz w:val="32"/>
          <w:szCs w:val="32"/>
          <w:lang w:val="en"/>
        </w:rPr>
        <w:t>（</w:t>
      </w:r>
      <w:r>
        <w:rPr>
          <w:rFonts w:hint="default" w:ascii="Times New Roman" w:hAnsi="Times New Roman" w:cs="仿宋_GB2312"/>
          <w:color w:val="000000"/>
          <w:kern w:val="2"/>
          <w:sz w:val="32"/>
          <w:szCs w:val="32"/>
          <w:lang w:val="en" w:eastAsia="zh-CN"/>
        </w:rPr>
        <w:t>网址：</w:t>
      </w:r>
      <w:r>
        <w:rPr>
          <w:rFonts w:hint="default" w:ascii="Times New Roman" w:hAnsi="Times New Roman" w:cs="仿宋_GB2312"/>
          <w:color w:val="000000"/>
          <w:kern w:val="2"/>
          <w:sz w:val="32"/>
          <w:szCs w:val="32"/>
          <w:lang w:val="en" w:eastAsia="zh-CN"/>
        </w:rPr>
        <w:fldChar w:fldCharType="begin"/>
      </w:r>
      <w:r>
        <w:rPr>
          <w:rFonts w:hint="default" w:ascii="Times New Roman" w:hAnsi="Times New Roman" w:cs="仿宋_GB2312"/>
          <w:color w:val="000000"/>
          <w:kern w:val="2"/>
          <w:sz w:val="32"/>
          <w:szCs w:val="32"/>
          <w:lang w:val="en" w:eastAsia="zh-CN"/>
        </w:rPr>
        <w:instrText xml:space="preserve"> HYPERLINK "http://sgm.acfic.org.cn）录入" </w:instrText>
      </w:r>
      <w:r>
        <w:rPr>
          <w:rFonts w:hint="default" w:ascii="Times New Roman" w:hAnsi="Times New Roman" w:cs="仿宋_GB2312"/>
          <w:color w:val="000000"/>
          <w:kern w:val="2"/>
          <w:sz w:val="32"/>
          <w:szCs w:val="32"/>
          <w:lang w:val="en" w:eastAsia="zh-CN"/>
        </w:rPr>
        <w:fldChar w:fldCharType="separate"/>
      </w:r>
      <w:r>
        <w:rPr>
          <w:rFonts w:hint="default" w:ascii="Times New Roman" w:hAnsi="Times New Roman" w:cs="仿宋_GB2312"/>
          <w:color w:val="000000"/>
          <w:kern w:val="2"/>
          <w:sz w:val="32"/>
          <w:szCs w:val="32"/>
          <w:lang w:val="en" w:eastAsia="zh-CN"/>
        </w:rPr>
        <w:t>http://sgm.acfic.org.cn）</w:t>
      </w:r>
      <w:r>
        <w:rPr>
          <w:rFonts w:hint="eastAsia" w:ascii="Times New Roman" w:hAnsi="Times New Roman" w:cs="仿宋_GB2312"/>
          <w:color w:val="000000"/>
          <w:kern w:val="2"/>
          <w:sz w:val="32"/>
          <w:szCs w:val="32"/>
          <w:lang w:val="en" w:eastAsia="zh-CN"/>
        </w:rPr>
        <w:t>录入</w:t>
      </w:r>
      <w:r>
        <w:rPr>
          <w:rFonts w:hint="default" w:ascii="Times New Roman" w:hAnsi="Times New Roman" w:cs="仿宋_GB2312"/>
          <w:color w:val="000000"/>
          <w:kern w:val="2"/>
          <w:sz w:val="32"/>
          <w:szCs w:val="32"/>
          <w:lang w:val="en" w:eastAsia="zh-CN"/>
        </w:rPr>
        <w:fldChar w:fldCharType="end"/>
      </w:r>
      <w:r>
        <w:rPr>
          <w:rFonts w:hint="eastAsia" w:ascii="Times New Roman" w:hAnsi="Times New Roman" w:cs="仿宋_GB2312"/>
          <w:color w:val="000000"/>
          <w:kern w:val="2"/>
          <w:sz w:val="32"/>
          <w:szCs w:val="32"/>
          <w:lang w:val="en" w:eastAsia="zh-CN"/>
        </w:rPr>
        <w:t>和查阅审核数据，各级工商联和上年参加过调研的企业用户可继续使用原账号密码登录系统。全国工商联</w:t>
      </w:r>
      <w:r>
        <w:rPr>
          <w:rFonts w:hint="default" w:ascii="Times New Roman" w:hAnsi="Times New Roman" w:cs="仿宋_GB2312"/>
          <w:color w:val="000000"/>
          <w:kern w:val="2"/>
          <w:sz w:val="32"/>
          <w:szCs w:val="32"/>
          <w:lang w:val="en"/>
        </w:rPr>
        <w:t>上规模民营企业</w:t>
      </w:r>
      <w:r>
        <w:rPr>
          <w:rFonts w:hint="eastAsia" w:ascii="Times New Roman" w:hAnsi="Times New Roman" w:cs="仿宋_GB2312"/>
          <w:color w:val="000000"/>
          <w:kern w:val="2"/>
          <w:sz w:val="32"/>
          <w:szCs w:val="32"/>
          <w:lang w:val="en" w:eastAsia="zh-CN"/>
        </w:rPr>
        <w:t>调研</w:t>
      </w:r>
      <w:r>
        <w:rPr>
          <w:rFonts w:hint="default" w:ascii="Times New Roman" w:hAnsi="Times New Roman" w:cs="仿宋_GB2312"/>
          <w:color w:val="000000"/>
          <w:kern w:val="2"/>
          <w:sz w:val="32"/>
          <w:szCs w:val="32"/>
          <w:lang w:val="en"/>
        </w:rPr>
        <w:t>数据库</w:t>
      </w:r>
      <w:r>
        <w:rPr>
          <w:rFonts w:hint="eastAsia" w:ascii="Times New Roman" w:hAnsi="Times New Roman" w:cs="仿宋_GB2312"/>
          <w:color w:val="000000"/>
          <w:kern w:val="2"/>
          <w:sz w:val="32"/>
          <w:szCs w:val="32"/>
          <w:lang w:val="en" w:eastAsia="zh-CN"/>
        </w:rPr>
        <w:t>于</w:t>
      </w:r>
      <w:r>
        <w:rPr>
          <w:rFonts w:hint="eastAsia" w:ascii="Times New Roman" w:hAnsi="Times New Roman" w:cs="仿宋_GB2312"/>
          <w:color w:val="000000"/>
          <w:kern w:val="2"/>
          <w:sz w:val="32"/>
          <w:szCs w:val="32"/>
          <w:lang w:val="en-US" w:eastAsia="zh-CN"/>
        </w:rPr>
        <w:t>4月24日前完成测试并正式启用，请各级工商联组织发动企业及时登录系统、填报数据。</w:t>
      </w:r>
    </w:p>
    <w:p w14:paraId="368438B2">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175"/>
        <w:textAlignment w:val="auto"/>
        <w:rPr>
          <w:rFonts w:hint="eastAsia" w:ascii="Times New Roman" w:hAnsi="Times New Roman" w:cs="仿宋_GB2312"/>
          <w:color w:val="000000"/>
          <w:kern w:val="2"/>
          <w:sz w:val="32"/>
          <w:szCs w:val="32"/>
        </w:rPr>
      </w:pPr>
      <w:r>
        <w:rPr>
          <w:rFonts w:hint="eastAsia" w:ascii="Times New Roman" w:hAnsi="Times New Roman" w:cs="仿宋_GB2312"/>
          <w:color w:val="000000"/>
          <w:kern w:val="2"/>
          <w:sz w:val="32"/>
          <w:szCs w:val="32"/>
        </w:rPr>
        <w:t>2.</w:t>
      </w:r>
      <w:r>
        <w:rPr>
          <w:rFonts w:hint="eastAsia" w:ascii="Times New Roman" w:hAnsi="Times New Roman" w:cs="仿宋_GB2312"/>
          <w:color w:val="000000"/>
          <w:kern w:val="2"/>
          <w:sz w:val="32"/>
          <w:szCs w:val="32"/>
          <w:lang w:eastAsia="zh-CN"/>
        </w:rPr>
        <w:t>请</w:t>
      </w:r>
      <w:r>
        <w:rPr>
          <w:rFonts w:hint="eastAsia" w:ascii="Times New Roman" w:hAnsi="Times New Roman" w:cs="仿宋_GB2312"/>
          <w:color w:val="000000"/>
          <w:kern w:val="2"/>
          <w:sz w:val="32"/>
          <w:szCs w:val="32"/>
        </w:rPr>
        <w:t>各市工商联于</w:t>
      </w:r>
      <w:r>
        <w:rPr>
          <w:rFonts w:hint="eastAsia" w:ascii="Times New Roman" w:hAnsi="Times New Roman" w:cs="仿宋_GB2312"/>
          <w:b/>
          <w:color w:val="000000"/>
          <w:kern w:val="2"/>
          <w:sz w:val="32"/>
          <w:szCs w:val="32"/>
        </w:rPr>
        <w:t>202</w:t>
      </w:r>
      <w:r>
        <w:rPr>
          <w:rFonts w:hint="eastAsia" w:ascii="Times New Roman" w:hAnsi="Times New Roman" w:cs="仿宋_GB2312"/>
          <w:b/>
          <w:color w:val="000000"/>
          <w:kern w:val="2"/>
          <w:sz w:val="32"/>
          <w:szCs w:val="32"/>
          <w:lang w:val="en-US" w:eastAsia="zh-CN"/>
        </w:rPr>
        <w:t>6</w:t>
      </w:r>
      <w:r>
        <w:rPr>
          <w:rFonts w:hint="eastAsia" w:ascii="Times New Roman" w:hAnsi="Times New Roman" w:cs="仿宋_GB2312"/>
          <w:b/>
          <w:color w:val="000000"/>
          <w:kern w:val="2"/>
          <w:sz w:val="32"/>
          <w:szCs w:val="32"/>
        </w:rPr>
        <w:t>年5月</w:t>
      </w:r>
      <w:r>
        <w:rPr>
          <w:rFonts w:hint="eastAsia" w:ascii="Times New Roman" w:hAnsi="Times New Roman" w:cs="仿宋_GB2312"/>
          <w:b/>
          <w:color w:val="000000"/>
          <w:kern w:val="2"/>
          <w:sz w:val="32"/>
          <w:szCs w:val="32"/>
          <w:lang w:val="en-US" w:eastAsia="zh-CN"/>
        </w:rPr>
        <w:t>15</w:t>
      </w:r>
      <w:r>
        <w:rPr>
          <w:rFonts w:hint="eastAsia" w:ascii="Times New Roman" w:hAnsi="Times New Roman" w:cs="仿宋_GB2312"/>
          <w:b/>
          <w:color w:val="000000"/>
          <w:kern w:val="2"/>
          <w:sz w:val="32"/>
          <w:szCs w:val="32"/>
        </w:rPr>
        <w:t>日前</w:t>
      </w:r>
      <w:r>
        <w:rPr>
          <w:rFonts w:hint="eastAsia" w:ascii="Times New Roman" w:hAnsi="Times New Roman" w:cs="仿宋_GB2312"/>
          <w:bCs/>
          <w:color w:val="000000"/>
          <w:kern w:val="2"/>
          <w:sz w:val="32"/>
          <w:szCs w:val="32"/>
        </w:rPr>
        <w:t>，</w:t>
      </w:r>
      <w:r>
        <w:rPr>
          <w:rFonts w:hint="default" w:ascii="Times New Roman" w:hAnsi="Times New Roman" w:cs="仿宋_GB2312"/>
          <w:bCs/>
          <w:color w:val="000000"/>
          <w:kern w:val="2"/>
          <w:sz w:val="32"/>
          <w:szCs w:val="32"/>
          <w:lang w:val="en"/>
        </w:rPr>
        <w:t>以公函的形式</w:t>
      </w:r>
      <w:r>
        <w:rPr>
          <w:rFonts w:hint="eastAsia" w:ascii="Times New Roman" w:hAnsi="Times New Roman" w:cs="仿宋_GB2312"/>
          <w:bCs/>
          <w:color w:val="000000"/>
          <w:kern w:val="2"/>
          <w:sz w:val="32"/>
          <w:szCs w:val="32"/>
        </w:rPr>
        <w:t>将参加调研企业的名单、企业原始表报送省工商联经济处。</w:t>
      </w:r>
      <w:r>
        <w:rPr>
          <w:rFonts w:hint="eastAsia" w:ascii="Times New Roman" w:hAnsi="Times New Roman" w:cs="仿宋_GB2312"/>
          <w:color w:val="000000"/>
          <w:kern w:val="2"/>
          <w:sz w:val="32"/>
          <w:szCs w:val="32"/>
        </w:rPr>
        <w:t>上报企业中有被列入诚信、环保黑名单的情况，请予以说明。</w:t>
      </w:r>
    </w:p>
    <w:p w14:paraId="0D3B35AF">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175"/>
        <w:textAlignment w:val="auto"/>
        <w:rPr>
          <w:rFonts w:hint="eastAsia" w:ascii="Times New Roman" w:hAnsi="Times New Roman" w:cs="仿宋_GB2312"/>
          <w:color w:val="000000"/>
          <w:kern w:val="2"/>
          <w:sz w:val="32"/>
          <w:szCs w:val="32"/>
        </w:rPr>
      </w:pPr>
      <w:r>
        <w:rPr>
          <w:rFonts w:hint="eastAsia" w:ascii="Times New Roman" w:hAnsi="Times New Roman" w:cs="仿宋_GB2312"/>
          <w:color w:val="000000"/>
          <w:kern w:val="2"/>
          <w:sz w:val="32"/>
          <w:szCs w:val="32"/>
          <w:lang w:val="en-US" w:eastAsia="zh-CN"/>
        </w:rPr>
        <w:t>3.</w:t>
      </w:r>
      <w:r>
        <w:rPr>
          <w:rFonts w:hint="eastAsia" w:ascii="Times New Roman" w:hAnsi="Times New Roman" w:cs="仿宋_GB2312"/>
          <w:color w:val="000000"/>
          <w:kern w:val="2"/>
          <w:sz w:val="32"/>
          <w:szCs w:val="32"/>
        </w:rPr>
        <w:t>如有网络系统技术问题，</w:t>
      </w:r>
      <w:r>
        <w:rPr>
          <w:rFonts w:hint="eastAsia" w:ascii="Times New Roman" w:hAnsi="Times New Roman" w:cs="仿宋_GB2312"/>
          <w:color w:val="000000"/>
          <w:kern w:val="2"/>
          <w:sz w:val="32"/>
          <w:szCs w:val="32"/>
          <w:lang w:eastAsia="zh-CN"/>
        </w:rPr>
        <w:t>请</w:t>
      </w:r>
      <w:r>
        <w:rPr>
          <w:rFonts w:hint="eastAsia" w:ascii="Times New Roman" w:hAnsi="Times New Roman" w:cs="仿宋_GB2312"/>
          <w:color w:val="000000"/>
          <w:kern w:val="2"/>
          <w:sz w:val="32"/>
          <w:szCs w:val="32"/>
        </w:rPr>
        <w:t>联系全国工商联信息中心</w:t>
      </w:r>
      <w:r>
        <w:rPr>
          <w:rFonts w:hint="eastAsia" w:ascii="Times New Roman" w:hAnsi="Times New Roman" w:cs="仿宋_GB2312"/>
          <w:color w:val="000000"/>
          <w:kern w:val="2"/>
          <w:sz w:val="32"/>
          <w:szCs w:val="32"/>
          <w:lang w:eastAsia="zh-CN"/>
        </w:rPr>
        <w:t>（</w:t>
      </w:r>
      <w:r>
        <w:rPr>
          <w:rFonts w:hint="eastAsia" w:ascii="Times New Roman" w:hAnsi="Times New Roman" w:cs="仿宋_GB2312"/>
          <w:color w:val="000000"/>
          <w:kern w:val="2"/>
          <w:sz w:val="32"/>
          <w:szCs w:val="32"/>
        </w:rPr>
        <w:t>电话：010-58050</w:t>
      </w:r>
      <w:r>
        <w:rPr>
          <w:rFonts w:hint="eastAsia" w:ascii="Times New Roman" w:hAnsi="Times New Roman" w:cs="仿宋_GB2312"/>
          <w:color w:val="000000"/>
          <w:kern w:val="2"/>
          <w:sz w:val="32"/>
          <w:szCs w:val="32"/>
          <w:lang w:val="en-US" w:eastAsia="zh-CN"/>
        </w:rPr>
        <w:t>78</w:t>
      </w:r>
      <w:r>
        <w:rPr>
          <w:rFonts w:hint="eastAsia" w:ascii="Times New Roman" w:hAnsi="Times New Roman" w:cs="仿宋_GB2312"/>
          <w:color w:val="000000"/>
          <w:kern w:val="2"/>
          <w:sz w:val="32"/>
          <w:szCs w:val="32"/>
        </w:rPr>
        <w:t>7</w:t>
      </w:r>
      <w:r>
        <w:rPr>
          <w:rFonts w:hint="eastAsia" w:ascii="Times New Roman" w:hAnsi="Times New Roman" w:cs="仿宋_GB2312"/>
          <w:color w:val="000000"/>
          <w:kern w:val="2"/>
          <w:sz w:val="32"/>
          <w:szCs w:val="32"/>
          <w:lang w:eastAsia="zh-CN"/>
        </w:rPr>
        <w:t>）或全国工商联经济服务部（电话：</w:t>
      </w:r>
      <w:r>
        <w:rPr>
          <w:rFonts w:hint="eastAsia" w:ascii="Times New Roman" w:hAnsi="Times New Roman" w:cs="仿宋_GB2312"/>
          <w:color w:val="000000"/>
          <w:kern w:val="2"/>
          <w:sz w:val="32"/>
          <w:szCs w:val="32"/>
          <w:lang w:val="en-US" w:eastAsia="zh-CN"/>
        </w:rPr>
        <w:t>010-58050703/010-58050702</w:t>
      </w:r>
      <w:r>
        <w:rPr>
          <w:rFonts w:hint="eastAsia" w:ascii="Times New Roman" w:hAnsi="Times New Roman" w:cs="仿宋_GB2312"/>
          <w:color w:val="000000"/>
          <w:kern w:val="2"/>
          <w:sz w:val="32"/>
          <w:szCs w:val="32"/>
          <w:lang w:eastAsia="zh-CN"/>
        </w:rPr>
        <w:t>）</w:t>
      </w:r>
      <w:r>
        <w:rPr>
          <w:rFonts w:hint="eastAsia" w:ascii="Times New Roman" w:hAnsi="Times New Roman" w:cs="仿宋_GB2312"/>
          <w:color w:val="000000"/>
          <w:kern w:val="2"/>
          <w:sz w:val="32"/>
          <w:szCs w:val="32"/>
        </w:rPr>
        <w:t>。</w:t>
      </w:r>
    </w:p>
    <w:p w14:paraId="34AA1C0F">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175"/>
        <w:textAlignment w:val="auto"/>
        <w:rPr>
          <w:rFonts w:ascii="Times New Roman" w:hAnsi="Times New Roman" w:cs="仿宋_GB2312"/>
          <w:color w:val="000000"/>
          <w:sz w:val="32"/>
          <w:szCs w:val="32"/>
        </w:rPr>
      </w:pPr>
      <w:r>
        <w:rPr>
          <w:rFonts w:hint="eastAsia" w:ascii="Times New Roman" w:hAnsi="Times New Roman" w:cs="仿宋_GB2312"/>
          <w:color w:val="000000"/>
          <w:kern w:val="2"/>
          <w:sz w:val="32"/>
          <w:szCs w:val="32"/>
          <w:lang w:val="en-US" w:eastAsia="zh-CN"/>
        </w:rPr>
        <w:t>4.</w:t>
      </w:r>
      <w:r>
        <w:rPr>
          <w:rFonts w:hint="eastAsia" w:ascii="Times New Roman" w:hAnsi="Times New Roman" w:cs="仿宋_GB2312"/>
          <w:color w:val="000000"/>
          <w:kern w:val="2"/>
          <w:sz w:val="32"/>
          <w:szCs w:val="32"/>
        </w:rPr>
        <w:t>此次调研及发布活动本着企业自愿参加</w:t>
      </w:r>
      <w:r>
        <w:rPr>
          <w:rFonts w:hint="eastAsia" w:ascii="Times New Roman" w:hAnsi="Times New Roman" w:cs="仿宋_GB2312"/>
          <w:color w:val="000000"/>
          <w:kern w:val="2"/>
          <w:sz w:val="32"/>
          <w:szCs w:val="32"/>
          <w:lang w:eastAsia="zh-CN"/>
        </w:rPr>
        <w:t>的原则，</w:t>
      </w:r>
      <w:r>
        <w:rPr>
          <w:rFonts w:hint="eastAsia" w:ascii="Times New Roman" w:hAnsi="Times New Roman" w:cs="仿宋_GB2312"/>
          <w:color w:val="000000"/>
          <w:kern w:val="2"/>
          <w:sz w:val="32"/>
          <w:szCs w:val="32"/>
        </w:rPr>
        <w:t>不向企业收取任何费用。</w:t>
      </w:r>
    </w:p>
    <w:p w14:paraId="052C3C8B">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175"/>
        <w:textAlignment w:val="auto"/>
        <w:rPr>
          <w:rFonts w:hint="eastAsia" w:ascii="Times New Roman" w:hAnsi="Times New Roman" w:eastAsia="楷体_GB2312" w:cs="楷体_GB2312"/>
          <w:b/>
          <w:color w:val="000000"/>
          <w:kern w:val="2"/>
          <w:sz w:val="32"/>
          <w:szCs w:val="32"/>
          <w:lang w:eastAsia="zh-CN"/>
        </w:rPr>
      </w:pPr>
      <w:r>
        <w:rPr>
          <w:rFonts w:hint="eastAsia" w:ascii="Times New Roman" w:hAnsi="Times New Roman" w:eastAsia="楷体_GB2312" w:cs="楷体_GB2312"/>
          <w:b/>
          <w:color w:val="000000"/>
          <w:kern w:val="2"/>
          <w:sz w:val="32"/>
          <w:szCs w:val="32"/>
        </w:rPr>
        <w:t>（二）填报</w:t>
      </w:r>
      <w:r>
        <w:rPr>
          <w:rFonts w:hint="eastAsia" w:ascii="Times New Roman" w:hAnsi="Times New Roman" w:eastAsia="楷体_GB2312" w:cs="楷体_GB2312"/>
          <w:b/>
          <w:color w:val="000000"/>
          <w:kern w:val="2"/>
          <w:sz w:val="32"/>
          <w:szCs w:val="32"/>
          <w:lang w:eastAsia="zh-CN"/>
        </w:rPr>
        <w:t>要求</w:t>
      </w:r>
    </w:p>
    <w:p w14:paraId="26352D0F">
      <w:pPr>
        <w:keepNext w:val="0"/>
        <w:keepLines w:val="0"/>
        <w:pageBreakBefore w:val="0"/>
        <w:widowControl w:val="0"/>
        <w:kinsoku/>
        <w:wordWrap/>
        <w:overflowPunct/>
        <w:topLinePunct w:val="0"/>
        <w:autoSpaceDE/>
        <w:autoSpaceDN/>
        <w:bidi w:val="0"/>
        <w:adjustRightInd/>
        <w:snapToGrid/>
        <w:spacing w:line="560" w:lineRule="exact"/>
        <w:ind w:left="0" w:leftChars="0" w:firstLine="581" w:firstLineChars="175"/>
        <w:textAlignment w:val="auto"/>
        <w:rPr>
          <w:rFonts w:hint="eastAsia" w:ascii="Times New Roman" w:hAnsi="Times New Roman" w:cs="仿宋_GB2312"/>
          <w:color w:val="000000"/>
          <w:spacing w:val="6"/>
          <w:kern w:val="2"/>
          <w:sz w:val="32"/>
          <w:szCs w:val="32"/>
        </w:rPr>
      </w:pPr>
      <w:r>
        <w:rPr>
          <w:rFonts w:hint="eastAsia" w:ascii="Times New Roman" w:hAnsi="Times New Roman" w:cs="仿宋_GB2312"/>
          <w:color w:val="000000"/>
          <w:spacing w:val="6"/>
          <w:kern w:val="2"/>
          <w:sz w:val="32"/>
          <w:szCs w:val="32"/>
        </w:rPr>
        <w:t>1.参与调研企业登录网络系统</w:t>
      </w:r>
      <w:r>
        <w:rPr>
          <w:rFonts w:hint="eastAsia" w:ascii="Times New Roman" w:hAnsi="Times New Roman" w:cs="仿宋_GB2312"/>
          <w:color w:val="000000"/>
          <w:spacing w:val="6"/>
          <w:kern w:val="2"/>
          <w:sz w:val="32"/>
          <w:szCs w:val="32"/>
          <w:lang w:eastAsia="zh-CN"/>
        </w:rPr>
        <w:t>如实填报数据，内部审核后生成调研表并打印，调研表封面</w:t>
      </w:r>
      <w:r>
        <w:rPr>
          <w:rFonts w:hint="eastAsia" w:ascii="Times New Roman" w:hAnsi="Times New Roman" w:cs="仿宋_GB2312"/>
          <w:color w:val="000000"/>
          <w:spacing w:val="6"/>
          <w:kern w:val="2"/>
          <w:sz w:val="32"/>
          <w:szCs w:val="32"/>
        </w:rPr>
        <w:t>经企业法定代表人</w:t>
      </w:r>
      <w:r>
        <w:rPr>
          <w:rFonts w:hint="eastAsia" w:ascii="Times New Roman" w:hAnsi="Times New Roman" w:cs="仿宋_GB2312"/>
          <w:color w:val="000000"/>
          <w:spacing w:val="6"/>
          <w:kern w:val="2"/>
          <w:sz w:val="32"/>
          <w:szCs w:val="32"/>
          <w:lang w:eastAsia="zh-CN"/>
        </w:rPr>
        <w:t>亲笔</w:t>
      </w:r>
      <w:r>
        <w:rPr>
          <w:rFonts w:hint="eastAsia" w:ascii="Times New Roman" w:hAnsi="Times New Roman" w:cs="仿宋_GB2312"/>
          <w:color w:val="000000"/>
          <w:spacing w:val="6"/>
          <w:kern w:val="2"/>
          <w:sz w:val="32"/>
          <w:szCs w:val="32"/>
        </w:rPr>
        <w:t>签字并加盖企业</w:t>
      </w:r>
      <w:r>
        <w:rPr>
          <w:rFonts w:hint="eastAsia" w:ascii="Times New Roman" w:hAnsi="Times New Roman" w:cs="仿宋_GB2312"/>
          <w:color w:val="000000"/>
          <w:spacing w:val="6"/>
          <w:kern w:val="2"/>
          <w:sz w:val="32"/>
          <w:szCs w:val="32"/>
          <w:lang w:eastAsia="zh-CN"/>
        </w:rPr>
        <w:t>公</w:t>
      </w:r>
      <w:r>
        <w:rPr>
          <w:rFonts w:hint="eastAsia" w:ascii="Times New Roman" w:hAnsi="Times New Roman" w:cs="仿宋_GB2312"/>
          <w:color w:val="000000"/>
          <w:spacing w:val="6"/>
          <w:kern w:val="2"/>
          <w:sz w:val="32"/>
          <w:szCs w:val="32"/>
        </w:rPr>
        <w:t>章，</w:t>
      </w:r>
      <w:r>
        <w:rPr>
          <w:rFonts w:hint="eastAsia" w:ascii="Times New Roman" w:hAnsi="Times New Roman" w:cs="仿宋_GB2312"/>
          <w:color w:val="000000"/>
          <w:spacing w:val="6"/>
          <w:kern w:val="2"/>
          <w:sz w:val="32"/>
          <w:szCs w:val="32"/>
          <w:lang w:eastAsia="zh-CN"/>
        </w:rPr>
        <w:t>先报</w:t>
      </w:r>
      <w:r>
        <w:rPr>
          <w:rFonts w:hint="eastAsia" w:ascii="Times New Roman" w:hAnsi="Times New Roman" w:cs="仿宋_GB2312"/>
          <w:color w:val="000000"/>
          <w:spacing w:val="6"/>
          <w:kern w:val="2"/>
          <w:sz w:val="32"/>
          <w:szCs w:val="32"/>
        </w:rPr>
        <w:t>送属地工商联</w:t>
      </w:r>
      <w:r>
        <w:rPr>
          <w:rFonts w:hint="eastAsia" w:ascii="Times New Roman" w:hAnsi="Times New Roman" w:cs="仿宋_GB2312"/>
          <w:color w:val="000000"/>
          <w:spacing w:val="6"/>
          <w:kern w:val="2"/>
          <w:sz w:val="32"/>
          <w:szCs w:val="32"/>
          <w:lang w:eastAsia="zh-CN"/>
        </w:rPr>
        <w:t>，再逐级报送至省工商联</w:t>
      </w:r>
      <w:r>
        <w:rPr>
          <w:rFonts w:hint="eastAsia" w:ascii="Times New Roman" w:hAnsi="Times New Roman" w:cs="仿宋_GB2312"/>
          <w:color w:val="000000"/>
          <w:spacing w:val="6"/>
          <w:kern w:val="2"/>
          <w:sz w:val="32"/>
          <w:szCs w:val="32"/>
        </w:rPr>
        <w:t>。</w:t>
      </w:r>
      <w:r>
        <w:rPr>
          <w:rFonts w:hint="eastAsia" w:ascii="Times New Roman" w:hAnsi="Times New Roman" w:cs="仿宋_GB2312"/>
          <w:color w:val="000000"/>
          <w:spacing w:val="6"/>
          <w:kern w:val="2"/>
          <w:sz w:val="32"/>
          <w:szCs w:val="32"/>
          <w:lang w:val="en-US" w:eastAsia="zh-CN"/>
        </w:rPr>
        <w:t>上报省工商联的企业调研表（含需提供的财务报表）一式两份。调研表一律打印，</w:t>
      </w:r>
      <w:r>
        <w:rPr>
          <w:rFonts w:hint="eastAsia" w:ascii="Times New Roman" w:hAnsi="Times New Roman" w:cs="仿宋_GB2312"/>
          <w:color w:val="000000"/>
          <w:spacing w:val="6"/>
          <w:kern w:val="2"/>
          <w:sz w:val="32"/>
          <w:szCs w:val="32"/>
        </w:rPr>
        <w:t>不得使用传真件、复印件和手写件。</w:t>
      </w:r>
    </w:p>
    <w:p w14:paraId="4A087F23">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175"/>
        <w:textAlignment w:val="auto"/>
        <w:rPr>
          <w:rFonts w:hint="eastAsia" w:ascii="Times New Roman" w:hAnsi="Times New Roman" w:eastAsia="仿宋_GB2312" w:cs="仿宋_GB2312"/>
          <w:color w:val="000000"/>
          <w:sz w:val="32"/>
          <w:szCs w:val="32"/>
          <w:lang w:eastAsia="zh-CN"/>
        </w:rPr>
      </w:pPr>
      <w:r>
        <w:rPr>
          <w:rFonts w:hint="eastAsia" w:ascii="Times New Roman" w:hAnsi="Times New Roman" w:cs="仿宋_GB2312"/>
          <w:color w:val="000000"/>
          <w:kern w:val="2"/>
          <w:sz w:val="32"/>
          <w:szCs w:val="32"/>
          <w:lang w:val="en-US" w:eastAsia="zh-CN"/>
        </w:rPr>
        <w:t>2.</w:t>
      </w:r>
      <w:r>
        <w:rPr>
          <w:rFonts w:hint="eastAsia" w:ascii="Times New Roman" w:hAnsi="Times New Roman" w:cs="仿宋_GB2312"/>
          <w:color w:val="000000"/>
          <w:kern w:val="2"/>
          <w:sz w:val="32"/>
          <w:szCs w:val="32"/>
        </w:rPr>
        <w:t>各市、县</w:t>
      </w:r>
      <w:r>
        <w:rPr>
          <w:rFonts w:hint="eastAsia" w:ascii="Times New Roman" w:hAnsi="Times New Roman" w:cs="仿宋_GB2312"/>
          <w:color w:val="000000"/>
          <w:kern w:val="2"/>
          <w:sz w:val="32"/>
          <w:szCs w:val="32"/>
          <w:lang w:eastAsia="zh-CN"/>
        </w:rPr>
        <w:t>（区）</w:t>
      </w:r>
      <w:r>
        <w:rPr>
          <w:rFonts w:hint="eastAsia" w:ascii="Times New Roman" w:hAnsi="Times New Roman" w:cs="仿宋_GB2312"/>
          <w:color w:val="000000"/>
          <w:kern w:val="2"/>
          <w:sz w:val="32"/>
          <w:szCs w:val="32"/>
        </w:rPr>
        <w:t>工商联</w:t>
      </w:r>
      <w:r>
        <w:rPr>
          <w:rFonts w:hint="eastAsia" w:ascii="Times New Roman" w:hAnsi="Times New Roman" w:cs="仿宋_GB2312"/>
          <w:color w:val="000000"/>
          <w:kern w:val="2"/>
          <w:sz w:val="32"/>
          <w:szCs w:val="32"/>
          <w:lang w:eastAsia="zh-CN"/>
        </w:rPr>
        <w:t>和省工商联直属商会要督促指导相关企业参与调研工作，确保参与广泛、数据真实、手续完备、资料齐全、报送及时。</w:t>
      </w:r>
    </w:p>
    <w:p w14:paraId="6367E0DC">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175"/>
        <w:textAlignment w:val="auto"/>
        <w:rPr>
          <w:rFonts w:hint="eastAsia" w:ascii="Times New Roman" w:hAnsi="Times New Roman" w:cs="仿宋_GB2312"/>
          <w:color w:val="000000"/>
          <w:kern w:val="2"/>
          <w:sz w:val="32"/>
          <w:szCs w:val="32"/>
          <w:lang w:val="en-US" w:eastAsia="zh-CN"/>
        </w:rPr>
      </w:pPr>
      <w:r>
        <w:rPr>
          <w:rFonts w:hint="eastAsia" w:ascii="Times New Roman" w:hAnsi="Times New Roman" w:cs="仿宋_GB2312"/>
          <w:color w:val="000000"/>
          <w:kern w:val="2"/>
          <w:sz w:val="32"/>
          <w:szCs w:val="32"/>
          <w:lang w:val="en-US" w:eastAsia="zh-CN"/>
        </w:rPr>
        <w:t>3</w:t>
      </w:r>
      <w:r>
        <w:rPr>
          <w:rFonts w:hint="eastAsia" w:ascii="Times New Roman" w:hAnsi="Times New Roman" w:cs="仿宋_GB2312"/>
          <w:color w:val="000000"/>
          <w:kern w:val="2"/>
          <w:sz w:val="32"/>
          <w:szCs w:val="32"/>
        </w:rPr>
        <w:t>.</w:t>
      </w:r>
      <w:r>
        <w:rPr>
          <w:rFonts w:hint="eastAsia" w:ascii="Times New Roman" w:hAnsi="Times New Roman" w:cs="仿宋_GB2312"/>
          <w:color w:val="000000"/>
          <w:kern w:val="2"/>
          <w:sz w:val="32"/>
          <w:szCs w:val="32"/>
          <w:lang w:val="en-US" w:eastAsia="zh-CN"/>
        </w:rPr>
        <w:t>2025年度营业收入总额在</w:t>
      </w:r>
      <w:r>
        <w:rPr>
          <w:rFonts w:hint="eastAsia" w:ascii="Times New Roman" w:hAnsi="Times New Roman" w:cs="仿宋_GB2312"/>
          <w:color w:val="000000"/>
          <w:kern w:val="2"/>
          <w:sz w:val="32"/>
          <w:szCs w:val="32"/>
          <w:highlight w:val="none"/>
          <w:lang w:val="en-US" w:eastAsia="zh-CN"/>
        </w:rPr>
        <w:t>30亿元以上的企业</w:t>
      </w:r>
      <w:r>
        <w:rPr>
          <w:rFonts w:hint="eastAsia" w:ascii="Times New Roman" w:hAnsi="Times New Roman" w:cs="仿宋_GB2312"/>
          <w:color w:val="000000"/>
          <w:kern w:val="2"/>
          <w:sz w:val="32"/>
          <w:szCs w:val="32"/>
          <w:lang w:val="en-US" w:eastAsia="zh-CN"/>
        </w:rPr>
        <w:t>以及研发费用超过1亿元的企业，在报送企业原始报表时必须提供财务报表（资产负债表、利润表、现金流量表）等证明材料。</w:t>
      </w:r>
    </w:p>
    <w:p w14:paraId="6491AB3D">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175"/>
        <w:textAlignment w:val="auto"/>
        <w:outlineLvl w:val="0"/>
        <w:rPr>
          <w:rFonts w:ascii="Times New Roman" w:hAnsi="Times New Roman" w:eastAsia="黑体" w:cs="仿宋_GB2312"/>
          <w:color w:val="000000"/>
          <w:sz w:val="32"/>
          <w:szCs w:val="32"/>
        </w:rPr>
      </w:pPr>
      <w:r>
        <w:rPr>
          <w:rFonts w:hint="eastAsia" w:ascii="Times New Roman" w:hAnsi="Times New Roman" w:eastAsia="黑体" w:cs="仿宋_GB2312"/>
          <w:color w:val="000000"/>
          <w:kern w:val="2"/>
          <w:sz w:val="32"/>
          <w:szCs w:val="32"/>
        </w:rPr>
        <w:t>六、</w:t>
      </w:r>
      <w:r>
        <w:rPr>
          <w:rFonts w:hint="eastAsia" w:ascii="Times New Roman" w:hAnsi="Times New Roman" w:eastAsia="黑体" w:cs="仿宋_GB2312"/>
          <w:color w:val="000000"/>
          <w:kern w:val="2"/>
          <w:sz w:val="32"/>
          <w:szCs w:val="32"/>
          <w:lang w:eastAsia="zh-CN"/>
        </w:rPr>
        <w:t>工作</w:t>
      </w:r>
      <w:r>
        <w:rPr>
          <w:rFonts w:hint="eastAsia" w:ascii="Times New Roman" w:hAnsi="Times New Roman" w:eastAsia="黑体" w:cs="仿宋_GB2312"/>
          <w:color w:val="000000"/>
          <w:kern w:val="2"/>
          <w:sz w:val="32"/>
          <w:szCs w:val="32"/>
        </w:rPr>
        <w:t>要求</w:t>
      </w:r>
    </w:p>
    <w:p w14:paraId="3C2DCE79">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175"/>
        <w:textAlignment w:val="auto"/>
        <w:rPr>
          <w:rFonts w:ascii="Times New Roman" w:hAnsi="Times New Roman" w:cs="仿宋_GB2312"/>
          <w:color w:val="000000"/>
          <w:sz w:val="32"/>
          <w:szCs w:val="32"/>
        </w:rPr>
      </w:pPr>
      <w:r>
        <w:rPr>
          <w:rFonts w:hint="eastAsia" w:ascii="Times New Roman" w:hAnsi="Times New Roman" w:cs="仿宋_GB2312"/>
          <w:b/>
          <w:bCs w:val="0"/>
          <w:color w:val="000000"/>
          <w:kern w:val="2"/>
          <w:sz w:val="32"/>
          <w:szCs w:val="32"/>
        </w:rPr>
        <w:t>1.提高政治站位。</w:t>
      </w:r>
      <w:r>
        <w:rPr>
          <w:rFonts w:hint="eastAsia" w:ascii="Times New Roman" w:hAnsi="Times New Roman" w:cs="仿宋_GB2312"/>
          <w:color w:val="000000"/>
          <w:kern w:val="2"/>
          <w:sz w:val="32"/>
          <w:szCs w:val="32"/>
        </w:rPr>
        <w:t>充分认识上规模民营企业调研及百强排序工作</w:t>
      </w:r>
      <w:r>
        <w:rPr>
          <w:rFonts w:hint="eastAsia" w:ascii="Times New Roman" w:hAnsi="Times New Roman" w:cs="仿宋_GB2312"/>
          <w:color w:val="000000"/>
          <w:kern w:val="2"/>
          <w:sz w:val="32"/>
          <w:szCs w:val="32"/>
          <w:u w:val="none"/>
          <w:lang w:eastAsia="zh-CN"/>
        </w:rPr>
        <w:t>是培育壮大安徽省民营市场主体、推动民营经济高质量发展的基础性工程</w:t>
      </w:r>
      <w:r>
        <w:rPr>
          <w:rFonts w:hint="eastAsia" w:ascii="Times New Roman" w:hAnsi="Times New Roman" w:cs="仿宋_GB2312"/>
          <w:color w:val="000000"/>
          <w:kern w:val="2"/>
          <w:sz w:val="32"/>
          <w:szCs w:val="32"/>
          <w:lang w:eastAsia="zh-CN"/>
        </w:rPr>
        <w:t>，是发掘培育民营龙头企业，打造民营企业高质量发展标杆示范</w:t>
      </w:r>
      <w:r>
        <w:rPr>
          <w:rFonts w:hint="eastAsia" w:ascii="Times New Roman" w:hAnsi="Times New Roman" w:cs="仿宋_GB2312"/>
          <w:color w:val="000000"/>
          <w:kern w:val="2"/>
          <w:sz w:val="32"/>
          <w:szCs w:val="32"/>
        </w:rPr>
        <w:t>的</w:t>
      </w:r>
      <w:r>
        <w:rPr>
          <w:rFonts w:hint="eastAsia" w:ascii="Times New Roman" w:hAnsi="Times New Roman" w:cs="仿宋_GB2312"/>
          <w:color w:val="000000"/>
          <w:kern w:val="2"/>
          <w:sz w:val="32"/>
          <w:szCs w:val="32"/>
          <w:lang w:eastAsia="zh-CN"/>
        </w:rPr>
        <w:t>具体举措。</w:t>
      </w:r>
    </w:p>
    <w:p w14:paraId="232F2227">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175"/>
        <w:textAlignment w:val="auto"/>
        <w:rPr>
          <w:rFonts w:hint="eastAsia" w:ascii="Times New Roman" w:hAnsi="Times New Roman" w:cs="仿宋_GB2312"/>
          <w:color w:val="000000"/>
          <w:kern w:val="2"/>
          <w:sz w:val="32"/>
          <w:szCs w:val="32"/>
          <w:lang w:eastAsia="zh-CN"/>
        </w:rPr>
      </w:pPr>
      <w:r>
        <w:rPr>
          <w:rFonts w:hint="eastAsia" w:ascii="Times New Roman" w:hAnsi="Times New Roman" w:cs="仿宋_GB2312"/>
          <w:b/>
          <w:bCs w:val="0"/>
          <w:color w:val="000000"/>
          <w:kern w:val="2"/>
          <w:sz w:val="32"/>
          <w:szCs w:val="32"/>
        </w:rPr>
        <w:t>2.</w:t>
      </w:r>
      <w:r>
        <w:rPr>
          <w:rFonts w:hint="eastAsia" w:ascii="Times New Roman" w:hAnsi="Times New Roman" w:cs="仿宋_GB2312"/>
          <w:b/>
          <w:bCs w:val="0"/>
          <w:color w:val="000000"/>
          <w:kern w:val="2"/>
          <w:sz w:val="32"/>
          <w:szCs w:val="32"/>
          <w:lang w:eastAsia="zh-CN"/>
        </w:rPr>
        <w:t>强化</w:t>
      </w:r>
      <w:r>
        <w:rPr>
          <w:rFonts w:hint="eastAsia" w:ascii="Times New Roman" w:hAnsi="Times New Roman" w:cs="仿宋_GB2312"/>
          <w:b/>
          <w:bCs w:val="0"/>
          <w:color w:val="000000"/>
          <w:kern w:val="2"/>
          <w:sz w:val="32"/>
          <w:szCs w:val="32"/>
        </w:rPr>
        <w:t>协同</w:t>
      </w:r>
      <w:r>
        <w:rPr>
          <w:rFonts w:hint="eastAsia" w:ascii="Times New Roman" w:hAnsi="Times New Roman" w:cs="仿宋_GB2312"/>
          <w:b/>
          <w:bCs w:val="0"/>
          <w:color w:val="000000"/>
          <w:kern w:val="2"/>
          <w:sz w:val="32"/>
          <w:szCs w:val="32"/>
          <w:lang w:eastAsia="zh-CN"/>
        </w:rPr>
        <w:t>合作</w:t>
      </w:r>
      <w:r>
        <w:rPr>
          <w:rFonts w:hint="eastAsia" w:ascii="Times New Roman" w:hAnsi="Times New Roman" w:cs="仿宋_GB2312"/>
          <w:b/>
          <w:bCs w:val="0"/>
          <w:color w:val="000000"/>
          <w:kern w:val="2"/>
          <w:sz w:val="32"/>
          <w:szCs w:val="32"/>
        </w:rPr>
        <w:t>。</w:t>
      </w:r>
      <w:r>
        <w:rPr>
          <w:rFonts w:hint="eastAsia" w:ascii="Times New Roman" w:hAnsi="Times New Roman" w:cs="仿宋_GB2312"/>
          <w:color w:val="000000"/>
          <w:kern w:val="2"/>
          <w:sz w:val="32"/>
          <w:szCs w:val="32"/>
        </w:rPr>
        <w:t>各市工商联</w:t>
      </w:r>
      <w:r>
        <w:rPr>
          <w:rFonts w:hint="eastAsia" w:ascii="Times New Roman" w:hAnsi="Times New Roman" w:cs="仿宋_GB2312"/>
          <w:color w:val="000000"/>
          <w:kern w:val="2"/>
          <w:sz w:val="32"/>
          <w:szCs w:val="32"/>
          <w:lang w:eastAsia="zh-CN"/>
        </w:rPr>
        <w:t>、发展和改革委、工业和</w:t>
      </w:r>
      <w:r>
        <w:rPr>
          <w:rFonts w:hint="eastAsia" w:ascii="Times New Roman" w:hAnsi="Times New Roman" w:cs="仿宋_GB2312"/>
          <w:color w:val="000000"/>
          <w:kern w:val="2"/>
          <w:sz w:val="32"/>
          <w:szCs w:val="32"/>
        </w:rPr>
        <w:t>信</w:t>
      </w:r>
      <w:r>
        <w:rPr>
          <w:rFonts w:hint="eastAsia" w:ascii="Times New Roman" w:hAnsi="Times New Roman" w:cs="仿宋_GB2312"/>
          <w:color w:val="000000"/>
          <w:kern w:val="2"/>
          <w:sz w:val="32"/>
          <w:szCs w:val="32"/>
          <w:lang w:eastAsia="zh-CN"/>
        </w:rPr>
        <w:t>息化</w:t>
      </w:r>
      <w:r>
        <w:rPr>
          <w:rFonts w:hint="eastAsia" w:ascii="Times New Roman" w:hAnsi="Times New Roman" w:cs="仿宋_GB2312"/>
          <w:color w:val="000000"/>
          <w:kern w:val="2"/>
          <w:sz w:val="32"/>
          <w:szCs w:val="32"/>
        </w:rPr>
        <w:t>局共同</w:t>
      </w:r>
      <w:r>
        <w:rPr>
          <w:rFonts w:hint="eastAsia" w:ascii="Times New Roman" w:hAnsi="Times New Roman" w:cs="仿宋_GB2312"/>
          <w:color w:val="000000"/>
          <w:kern w:val="2"/>
          <w:sz w:val="32"/>
          <w:szCs w:val="32"/>
          <w:lang w:eastAsia="zh-CN"/>
        </w:rPr>
        <w:t>发动</w:t>
      </w:r>
      <w:r>
        <w:rPr>
          <w:rFonts w:hint="eastAsia" w:ascii="Times New Roman" w:hAnsi="Times New Roman" w:cs="仿宋_GB2312"/>
          <w:color w:val="000000"/>
          <w:kern w:val="2"/>
          <w:sz w:val="32"/>
          <w:szCs w:val="32"/>
        </w:rPr>
        <w:t>企业</w:t>
      </w:r>
      <w:r>
        <w:rPr>
          <w:rFonts w:hint="eastAsia" w:ascii="Times New Roman" w:hAnsi="Times New Roman" w:cs="仿宋_GB2312"/>
          <w:color w:val="000000"/>
          <w:kern w:val="2"/>
          <w:sz w:val="32"/>
          <w:szCs w:val="32"/>
          <w:lang w:eastAsia="zh-CN"/>
        </w:rPr>
        <w:t>参与调研，</w:t>
      </w:r>
      <w:r>
        <w:rPr>
          <w:rFonts w:hint="eastAsia" w:ascii="Times New Roman" w:hAnsi="Times New Roman" w:cs="仿宋_GB2312"/>
          <w:color w:val="000000"/>
          <w:kern w:val="2"/>
          <w:sz w:val="32"/>
          <w:szCs w:val="32"/>
        </w:rPr>
        <w:t>各市市场监管</w:t>
      </w:r>
      <w:bookmarkStart w:id="0" w:name="_GoBack"/>
      <w:bookmarkEnd w:id="0"/>
      <w:r>
        <w:rPr>
          <w:rFonts w:hint="eastAsia" w:ascii="Times New Roman" w:hAnsi="Times New Roman" w:cs="仿宋_GB2312"/>
          <w:color w:val="000000"/>
          <w:kern w:val="2"/>
          <w:sz w:val="32"/>
          <w:szCs w:val="32"/>
        </w:rPr>
        <w:t>局</w:t>
      </w:r>
      <w:r>
        <w:rPr>
          <w:rFonts w:hint="eastAsia" w:ascii="Times New Roman" w:hAnsi="Times New Roman" w:cs="仿宋_GB2312"/>
          <w:color w:val="000000"/>
          <w:kern w:val="2"/>
          <w:sz w:val="32"/>
          <w:szCs w:val="32"/>
          <w:lang w:eastAsia="zh-CN"/>
        </w:rPr>
        <w:t>协助</w:t>
      </w:r>
      <w:r>
        <w:rPr>
          <w:rFonts w:hint="eastAsia" w:ascii="Times New Roman" w:hAnsi="Times New Roman" w:cs="仿宋_GB2312"/>
          <w:color w:val="000000"/>
          <w:kern w:val="2"/>
          <w:sz w:val="32"/>
          <w:szCs w:val="32"/>
        </w:rPr>
        <w:t>核实入围企业</w:t>
      </w:r>
      <w:r>
        <w:rPr>
          <w:rFonts w:hint="eastAsia" w:ascii="Times New Roman" w:hAnsi="Times New Roman" w:cs="仿宋_GB2312"/>
          <w:color w:val="000000"/>
          <w:kern w:val="2"/>
          <w:sz w:val="32"/>
          <w:szCs w:val="32"/>
          <w:lang w:eastAsia="zh-CN"/>
        </w:rPr>
        <w:t>相关信息。各市有关部门严格审核相关材料，</w:t>
      </w:r>
      <w:r>
        <w:rPr>
          <w:rFonts w:hint="eastAsia" w:ascii="Times New Roman" w:hAnsi="Times New Roman" w:cs="仿宋_GB2312"/>
          <w:color w:val="000000"/>
          <w:kern w:val="2"/>
          <w:sz w:val="32"/>
          <w:szCs w:val="32"/>
        </w:rPr>
        <w:t>确保数据信息真实准确</w:t>
      </w:r>
      <w:r>
        <w:rPr>
          <w:rFonts w:hint="eastAsia" w:ascii="Times New Roman" w:hAnsi="Times New Roman" w:cs="仿宋_GB2312"/>
          <w:color w:val="000000"/>
          <w:kern w:val="2"/>
          <w:sz w:val="32"/>
          <w:szCs w:val="32"/>
          <w:lang w:eastAsia="zh-CN"/>
        </w:rPr>
        <w:t>。</w:t>
      </w:r>
    </w:p>
    <w:p w14:paraId="7E1F59B6">
      <w:pPr>
        <w:keepNext w:val="0"/>
        <w:keepLines w:val="0"/>
        <w:pageBreakBefore w:val="0"/>
        <w:widowControl w:val="0"/>
        <w:kinsoku/>
        <w:wordWrap/>
        <w:overflowPunct/>
        <w:topLinePunct w:val="0"/>
        <w:autoSpaceDE/>
        <w:autoSpaceDN/>
        <w:bidi w:val="0"/>
        <w:adjustRightInd/>
        <w:snapToGrid/>
        <w:spacing w:line="560" w:lineRule="exact"/>
        <w:ind w:left="0" w:leftChars="0" w:firstLine="541" w:firstLineChars="175"/>
        <w:textAlignment w:val="auto"/>
        <w:rPr>
          <w:rFonts w:hint="eastAsia" w:ascii="Times New Roman" w:hAnsi="Times New Roman" w:cs="仿宋_GB2312"/>
          <w:color w:val="000000"/>
          <w:spacing w:val="-6"/>
          <w:kern w:val="2"/>
          <w:sz w:val="32"/>
          <w:szCs w:val="32"/>
        </w:rPr>
      </w:pPr>
      <w:r>
        <w:rPr>
          <w:rFonts w:hint="eastAsia" w:ascii="Times New Roman" w:hAnsi="Times New Roman" w:cs="仿宋_GB2312"/>
          <w:b/>
          <w:bCs w:val="0"/>
          <w:color w:val="000000"/>
          <w:spacing w:val="-6"/>
          <w:kern w:val="2"/>
          <w:sz w:val="32"/>
          <w:szCs w:val="32"/>
        </w:rPr>
        <w:t>3.</w:t>
      </w:r>
      <w:r>
        <w:rPr>
          <w:rFonts w:hint="eastAsia" w:ascii="Times New Roman" w:hAnsi="Times New Roman" w:cs="仿宋_GB2312"/>
          <w:b/>
          <w:bCs w:val="0"/>
          <w:color w:val="000000"/>
          <w:spacing w:val="-6"/>
          <w:kern w:val="2"/>
          <w:sz w:val="32"/>
          <w:szCs w:val="32"/>
          <w:lang w:eastAsia="zh-CN"/>
        </w:rPr>
        <w:t>搞好</w:t>
      </w:r>
      <w:r>
        <w:rPr>
          <w:rFonts w:hint="eastAsia" w:ascii="Times New Roman" w:hAnsi="Times New Roman" w:cs="仿宋_GB2312"/>
          <w:b/>
          <w:bCs w:val="0"/>
          <w:color w:val="000000"/>
          <w:spacing w:val="-6"/>
          <w:kern w:val="2"/>
          <w:sz w:val="32"/>
          <w:szCs w:val="32"/>
        </w:rPr>
        <w:t>统筹谋划。</w:t>
      </w:r>
      <w:r>
        <w:rPr>
          <w:rFonts w:hint="eastAsia" w:ascii="Times New Roman" w:hAnsi="Times New Roman" w:cs="仿宋_GB2312"/>
          <w:color w:val="000000"/>
          <w:spacing w:val="-6"/>
          <w:kern w:val="2"/>
          <w:sz w:val="32"/>
          <w:szCs w:val="32"/>
        </w:rPr>
        <w:t>各市工商联主要负责同志要亲自部署</w:t>
      </w:r>
      <w:r>
        <w:rPr>
          <w:rFonts w:hint="eastAsia" w:ascii="Times New Roman" w:hAnsi="Times New Roman" w:cs="仿宋_GB2312"/>
          <w:color w:val="000000"/>
          <w:spacing w:val="-6"/>
          <w:kern w:val="2"/>
          <w:sz w:val="32"/>
          <w:szCs w:val="32"/>
          <w:lang w:eastAsia="zh-CN"/>
        </w:rPr>
        <w:t>、全程把关</w:t>
      </w:r>
      <w:r>
        <w:rPr>
          <w:rFonts w:hint="eastAsia" w:ascii="Times New Roman" w:hAnsi="Times New Roman" w:cs="仿宋_GB2312"/>
          <w:color w:val="000000"/>
          <w:spacing w:val="-6"/>
          <w:kern w:val="2"/>
          <w:sz w:val="32"/>
          <w:szCs w:val="32"/>
        </w:rPr>
        <w:t>，</w:t>
      </w:r>
      <w:r>
        <w:rPr>
          <w:rFonts w:hint="eastAsia" w:ascii="Times New Roman" w:hAnsi="Times New Roman" w:cs="仿宋_GB2312"/>
          <w:color w:val="000000"/>
          <w:spacing w:val="-6"/>
          <w:kern w:val="2"/>
          <w:sz w:val="32"/>
          <w:szCs w:val="32"/>
          <w:lang w:eastAsia="zh-CN"/>
        </w:rPr>
        <w:t>对</w:t>
      </w:r>
      <w:r>
        <w:rPr>
          <w:rFonts w:hint="eastAsia" w:ascii="Times New Roman" w:hAnsi="Times New Roman" w:cs="仿宋_GB2312"/>
          <w:color w:val="000000"/>
          <w:spacing w:val="-6"/>
          <w:kern w:val="2"/>
          <w:sz w:val="32"/>
          <w:szCs w:val="32"/>
        </w:rPr>
        <w:t>重点企业</w:t>
      </w:r>
      <w:r>
        <w:rPr>
          <w:rFonts w:hint="eastAsia" w:ascii="Times New Roman" w:hAnsi="Times New Roman" w:cs="仿宋_GB2312"/>
          <w:color w:val="000000"/>
          <w:spacing w:val="-6"/>
          <w:kern w:val="2"/>
          <w:sz w:val="32"/>
          <w:szCs w:val="32"/>
          <w:lang w:eastAsia="zh-CN"/>
        </w:rPr>
        <w:t>和重要环节要高度关注、亲自过问。要</w:t>
      </w:r>
      <w:r>
        <w:rPr>
          <w:rFonts w:hint="eastAsia" w:ascii="Times New Roman" w:hAnsi="Times New Roman" w:cs="仿宋_GB2312"/>
          <w:color w:val="000000"/>
          <w:spacing w:val="-6"/>
          <w:kern w:val="2"/>
          <w:sz w:val="32"/>
          <w:szCs w:val="32"/>
        </w:rPr>
        <w:t>结合年度工作计划，以</w:t>
      </w:r>
      <w:r>
        <w:rPr>
          <w:rFonts w:hint="eastAsia" w:ascii="Times New Roman" w:hAnsi="Times New Roman" w:cs="仿宋_GB2312"/>
          <w:color w:val="000000"/>
          <w:spacing w:val="-6"/>
          <w:kern w:val="2"/>
          <w:sz w:val="32"/>
          <w:szCs w:val="32"/>
          <w:lang w:eastAsia="zh-CN"/>
        </w:rPr>
        <w:t>上规模民营企业调研工作</w:t>
      </w:r>
      <w:r>
        <w:rPr>
          <w:rFonts w:hint="eastAsia" w:ascii="Times New Roman" w:hAnsi="Times New Roman" w:cs="仿宋_GB2312"/>
          <w:color w:val="000000"/>
          <w:spacing w:val="-6"/>
          <w:kern w:val="2"/>
          <w:sz w:val="32"/>
          <w:szCs w:val="32"/>
        </w:rPr>
        <w:t>为抓手，把</w:t>
      </w:r>
      <w:r>
        <w:rPr>
          <w:rFonts w:hint="eastAsia" w:ascii="Times New Roman" w:hAnsi="Times New Roman" w:cs="仿宋_GB2312"/>
          <w:color w:val="000000"/>
          <w:spacing w:val="-6"/>
          <w:kern w:val="2"/>
          <w:sz w:val="32"/>
          <w:szCs w:val="32"/>
          <w:lang w:eastAsia="zh-CN"/>
        </w:rPr>
        <w:t>为企</w:t>
      </w:r>
      <w:r>
        <w:rPr>
          <w:rFonts w:hint="eastAsia" w:ascii="Times New Roman" w:hAnsi="Times New Roman" w:cs="仿宋_GB2312"/>
          <w:color w:val="000000"/>
          <w:spacing w:val="-6"/>
          <w:kern w:val="2"/>
          <w:sz w:val="32"/>
          <w:szCs w:val="32"/>
        </w:rPr>
        <w:t>服务融入</w:t>
      </w:r>
      <w:r>
        <w:rPr>
          <w:rFonts w:hint="eastAsia" w:ascii="Times New Roman" w:hAnsi="Times New Roman" w:cs="仿宋_GB2312"/>
          <w:color w:val="000000"/>
          <w:spacing w:val="-6"/>
          <w:kern w:val="2"/>
          <w:sz w:val="32"/>
          <w:szCs w:val="32"/>
          <w:lang w:eastAsia="zh-CN"/>
        </w:rPr>
        <w:t>其中</w:t>
      </w:r>
      <w:r>
        <w:rPr>
          <w:rFonts w:hint="eastAsia" w:ascii="Times New Roman" w:hAnsi="Times New Roman" w:cs="仿宋_GB2312"/>
          <w:color w:val="000000"/>
          <w:spacing w:val="-6"/>
          <w:kern w:val="2"/>
          <w:sz w:val="32"/>
          <w:szCs w:val="32"/>
        </w:rPr>
        <w:t>，进一步发挥上规模民营企业调研工作的综合效益。</w:t>
      </w:r>
    </w:p>
    <w:p w14:paraId="7749C998">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175"/>
        <w:textAlignment w:val="auto"/>
        <w:rPr>
          <w:rFonts w:hint="eastAsia" w:ascii="Times New Roman" w:hAnsi="Times New Roman" w:cs="仿宋_GB2312"/>
          <w:color w:val="000000"/>
          <w:kern w:val="2"/>
          <w:sz w:val="32"/>
          <w:szCs w:val="32"/>
        </w:rPr>
      </w:pPr>
    </w:p>
    <w:p w14:paraId="7958843A">
      <w:pPr>
        <w:keepNext w:val="0"/>
        <w:keepLines w:val="0"/>
        <w:pageBreakBefore w:val="0"/>
        <w:widowControl w:val="0"/>
        <w:kinsoku/>
        <w:wordWrap/>
        <w:overflowPunct/>
        <w:topLinePunct w:val="0"/>
        <w:autoSpaceDE/>
        <w:autoSpaceDN/>
        <w:bidi w:val="0"/>
        <w:adjustRightInd/>
        <w:snapToGrid/>
        <w:spacing w:line="560" w:lineRule="exact"/>
        <w:ind w:left="0" w:leftChars="0" w:firstLine="406" w:firstLineChars="127"/>
        <w:textAlignment w:val="auto"/>
        <w:rPr>
          <w:rFonts w:hint="eastAsia" w:ascii="Times New Roman" w:hAnsi="Times New Roman" w:cs="仿宋_GB2312"/>
          <w:color w:val="000000"/>
          <w:kern w:val="2"/>
          <w:sz w:val="32"/>
          <w:szCs w:val="32"/>
          <w:lang w:eastAsia="zh-CN"/>
        </w:rPr>
      </w:pPr>
      <w:r>
        <w:rPr>
          <w:rFonts w:hint="eastAsia" w:ascii="Times New Roman" w:hAnsi="Times New Roman" w:cs="仿宋_GB2312"/>
          <w:color w:val="000000"/>
          <w:kern w:val="2"/>
          <w:sz w:val="32"/>
          <w:szCs w:val="32"/>
        </w:rPr>
        <w:t>联系人：</w:t>
      </w:r>
      <w:r>
        <w:rPr>
          <w:rFonts w:hint="eastAsia" w:ascii="Times New Roman" w:hAnsi="Times New Roman" w:cs="仿宋_GB2312"/>
          <w:color w:val="000000"/>
          <w:kern w:val="2"/>
          <w:sz w:val="32"/>
          <w:szCs w:val="32"/>
          <w:lang w:eastAsia="zh-CN"/>
        </w:rPr>
        <w:t>安徽</w:t>
      </w:r>
      <w:r>
        <w:rPr>
          <w:rFonts w:hint="eastAsia" w:ascii="Times New Roman" w:hAnsi="Times New Roman" w:cs="仿宋_GB2312"/>
          <w:color w:val="000000"/>
          <w:kern w:val="2"/>
          <w:sz w:val="32"/>
          <w:szCs w:val="32"/>
        </w:rPr>
        <w:t xml:space="preserve">省工商联经济处  </w:t>
      </w:r>
      <w:r>
        <w:rPr>
          <w:rFonts w:hint="eastAsia" w:ascii="Times New Roman" w:hAnsi="Times New Roman" w:cs="仿宋_GB2312"/>
          <w:color w:val="000000"/>
          <w:kern w:val="2"/>
          <w:sz w:val="32"/>
          <w:szCs w:val="32"/>
          <w:lang w:eastAsia="zh-CN"/>
        </w:rPr>
        <w:t>童慧慧</w:t>
      </w:r>
    </w:p>
    <w:p w14:paraId="5E4FE93C">
      <w:pPr>
        <w:keepNext w:val="0"/>
        <w:keepLines w:val="0"/>
        <w:pageBreakBefore w:val="0"/>
        <w:widowControl w:val="0"/>
        <w:kinsoku/>
        <w:wordWrap/>
        <w:overflowPunct/>
        <w:topLinePunct w:val="0"/>
        <w:autoSpaceDE/>
        <w:autoSpaceDN/>
        <w:bidi w:val="0"/>
        <w:adjustRightInd/>
        <w:snapToGrid/>
        <w:spacing w:line="560" w:lineRule="exact"/>
        <w:ind w:left="0" w:leftChars="0" w:firstLine="406" w:firstLineChars="127"/>
        <w:textAlignment w:val="auto"/>
        <w:rPr>
          <w:rFonts w:hint="default" w:ascii="Times New Roman" w:hAnsi="Times New Roman" w:cs="仿宋_GB2312"/>
          <w:color w:val="000000"/>
          <w:sz w:val="32"/>
          <w:szCs w:val="32"/>
          <w:lang w:val="en"/>
        </w:rPr>
      </w:pPr>
      <w:r>
        <w:rPr>
          <w:rFonts w:hint="eastAsia" w:ascii="Times New Roman" w:hAnsi="Times New Roman" w:cs="仿宋_GB2312"/>
          <w:color w:val="000000"/>
          <w:kern w:val="2"/>
          <w:sz w:val="32"/>
          <w:szCs w:val="32"/>
        </w:rPr>
        <w:t>电话：0551-6299994</w:t>
      </w:r>
      <w:r>
        <w:rPr>
          <w:rFonts w:hint="eastAsia" w:ascii="Times New Roman" w:hAnsi="Times New Roman" w:cs="仿宋_GB2312"/>
          <w:color w:val="000000"/>
          <w:kern w:val="2"/>
          <w:sz w:val="32"/>
          <w:szCs w:val="32"/>
          <w:lang w:val="en-US" w:eastAsia="zh-CN"/>
        </w:rPr>
        <w:t>8</w:t>
      </w:r>
      <w:r>
        <w:rPr>
          <w:rFonts w:hint="eastAsia" w:ascii="Times New Roman" w:hAnsi="Times New Roman" w:cs="仿宋_GB2312"/>
          <w:color w:val="000000"/>
          <w:kern w:val="2"/>
          <w:sz w:val="32"/>
          <w:szCs w:val="32"/>
          <w:lang w:eastAsia="zh-CN"/>
        </w:rPr>
        <w:t>，邮箱：</w:t>
      </w:r>
      <w:r>
        <w:rPr>
          <w:rFonts w:hint="default" w:ascii="Times New Roman" w:hAnsi="Times New Roman" w:cs="仿宋_GB2312"/>
          <w:color w:val="000000"/>
          <w:kern w:val="2"/>
          <w:sz w:val="32"/>
          <w:szCs w:val="32"/>
          <w:lang w:val="en" w:eastAsia="zh-CN"/>
        </w:rPr>
        <w:t>gsljjc@163.com</w:t>
      </w:r>
    </w:p>
    <w:p w14:paraId="4B49F895">
      <w:pPr>
        <w:keepNext w:val="0"/>
        <w:keepLines w:val="0"/>
        <w:pageBreakBefore w:val="0"/>
        <w:widowControl w:val="0"/>
        <w:kinsoku/>
        <w:wordWrap/>
        <w:overflowPunct/>
        <w:topLinePunct w:val="0"/>
        <w:autoSpaceDE/>
        <w:autoSpaceDN/>
        <w:bidi w:val="0"/>
        <w:adjustRightInd/>
        <w:snapToGrid/>
        <w:spacing w:line="560" w:lineRule="exact"/>
        <w:ind w:left="0" w:leftChars="0" w:firstLine="406" w:firstLineChars="127"/>
        <w:textAlignment w:val="auto"/>
        <w:rPr>
          <w:rFonts w:hint="eastAsia" w:ascii="Times New Roman" w:hAnsi="Times New Roman" w:cs="仿宋_GB2312"/>
          <w:color w:val="000000"/>
          <w:kern w:val="2"/>
          <w:sz w:val="32"/>
          <w:szCs w:val="32"/>
        </w:rPr>
      </w:pPr>
      <w:r>
        <w:rPr>
          <w:rFonts w:hint="eastAsia" w:ascii="Times New Roman" w:hAnsi="Times New Roman" w:cs="仿宋_GB2312"/>
          <w:color w:val="000000"/>
          <w:kern w:val="2"/>
          <w:sz w:val="32"/>
          <w:szCs w:val="32"/>
        </w:rPr>
        <w:t>地址：合肥市马鞍山路509号省政务大厦B区180</w:t>
      </w:r>
      <w:r>
        <w:rPr>
          <w:rFonts w:hint="eastAsia" w:ascii="Times New Roman" w:hAnsi="Times New Roman" w:cs="仿宋_GB2312"/>
          <w:color w:val="000000"/>
          <w:kern w:val="2"/>
          <w:sz w:val="32"/>
          <w:szCs w:val="32"/>
          <w:lang w:val="en-US" w:eastAsia="zh-CN"/>
        </w:rPr>
        <w:t>6</w:t>
      </w:r>
      <w:r>
        <w:rPr>
          <w:rFonts w:hint="eastAsia" w:ascii="Times New Roman" w:hAnsi="Times New Roman" w:cs="仿宋_GB2312"/>
          <w:color w:val="000000"/>
          <w:kern w:val="2"/>
          <w:sz w:val="32"/>
          <w:szCs w:val="32"/>
        </w:rPr>
        <w:t>室</w:t>
      </w:r>
    </w:p>
    <w:p w14:paraId="0B352C0C">
      <w:pPr>
        <w:keepNext w:val="0"/>
        <w:keepLines w:val="0"/>
        <w:pageBreakBefore w:val="0"/>
        <w:widowControl w:val="0"/>
        <w:kinsoku/>
        <w:wordWrap/>
        <w:overflowPunct/>
        <w:topLinePunct w:val="0"/>
        <w:autoSpaceDE/>
        <w:autoSpaceDN/>
        <w:bidi w:val="0"/>
        <w:adjustRightInd/>
        <w:snapToGrid/>
        <w:spacing w:line="560" w:lineRule="exact"/>
        <w:ind w:left="0" w:leftChars="0" w:firstLine="1360" w:firstLineChars="425"/>
        <w:textAlignment w:val="auto"/>
        <w:rPr>
          <w:rFonts w:ascii="Times New Roman" w:hAnsi="Times New Roman" w:cs="仿宋_GB2312"/>
          <w:color w:val="000000"/>
          <w:sz w:val="32"/>
          <w:szCs w:val="32"/>
        </w:rPr>
      </w:pPr>
      <w:r>
        <w:rPr>
          <w:rFonts w:hint="eastAsia" w:ascii="Times New Roman" w:hAnsi="Times New Roman" w:cs="仿宋_GB2312"/>
          <w:color w:val="000000"/>
          <w:kern w:val="2"/>
          <w:sz w:val="32"/>
          <w:szCs w:val="32"/>
        </w:rPr>
        <w:t>（邮编230051）</w:t>
      </w:r>
    </w:p>
    <w:p w14:paraId="56CBAB55">
      <w:pPr>
        <w:keepNext w:val="0"/>
        <w:keepLines w:val="0"/>
        <w:pageBreakBefore w:val="0"/>
        <w:widowControl w:val="0"/>
        <w:kinsoku/>
        <w:wordWrap/>
        <w:overflowPunct/>
        <w:topLinePunct w:val="0"/>
        <w:autoSpaceDE/>
        <w:autoSpaceDN/>
        <w:bidi w:val="0"/>
        <w:adjustRightInd/>
        <w:snapToGrid/>
        <w:spacing w:line="560" w:lineRule="exact"/>
        <w:ind w:left="0" w:leftChars="0" w:firstLine="406" w:firstLineChars="127"/>
        <w:textAlignment w:val="auto"/>
        <w:rPr>
          <w:rFonts w:ascii="Times New Roman" w:hAnsi="Times New Roman" w:cs="仿宋_GB2312"/>
          <w:color w:val="000000"/>
          <w:sz w:val="32"/>
          <w:szCs w:val="32"/>
        </w:rPr>
      </w:pPr>
    </w:p>
    <w:p w14:paraId="02998FD8">
      <w:pPr>
        <w:keepNext w:val="0"/>
        <w:keepLines w:val="0"/>
        <w:pageBreakBefore w:val="0"/>
        <w:widowControl w:val="0"/>
        <w:kinsoku/>
        <w:wordWrap/>
        <w:overflowPunct/>
        <w:topLinePunct w:val="0"/>
        <w:autoSpaceDE/>
        <w:autoSpaceDN/>
        <w:bidi w:val="0"/>
        <w:adjustRightInd/>
        <w:snapToGrid/>
        <w:spacing w:line="560" w:lineRule="exact"/>
        <w:ind w:left="0" w:leftChars="0" w:firstLine="406" w:firstLineChars="127"/>
        <w:textAlignment w:val="auto"/>
        <w:rPr>
          <w:rFonts w:ascii="Times New Roman" w:hAnsi="Times New Roman" w:cs="仿宋_GB2312"/>
          <w:color w:val="000000"/>
          <w:sz w:val="32"/>
          <w:szCs w:val="32"/>
        </w:rPr>
      </w:pPr>
      <w:r>
        <w:rPr>
          <w:rFonts w:hint="eastAsia" w:ascii="Times New Roman" w:hAnsi="Times New Roman" w:cs="仿宋_GB2312"/>
          <w:color w:val="000000"/>
          <w:kern w:val="2"/>
          <w:sz w:val="32"/>
          <w:szCs w:val="32"/>
        </w:rPr>
        <w:t>附件</w:t>
      </w:r>
      <w:r>
        <w:rPr>
          <w:rFonts w:hint="eastAsia" w:ascii="Times New Roman" w:hAnsi="Times New Roman" w:cs="仿宋_GB2312"/>
          <w:color w:val="000000"/>
          <w:kern w:val="2"/>
          <w:sz w:val="32"/>
          <w:szCs w:val="32"/>
          <w:lang w:eastAsia="zh-CN"/>
        </w:rPr>
        <w:t>：2025</w:t>
      </w:r>
      <w:r>
        <w:rPr>
          <w:rFonts w:hint="eastAsia" w:ascii="Times New Roman" w:hAnsi="Times New Roman" w:cs="仿宋_GB2312"/>
          <w:color w:val="000000"/>
          <w:kern w:val="2"/>
          <w:sz w:val="32"/>
          <w:szCs w:val="32"/>
        </w:rPr>
        <w:t xml:space="preserve">年度全国工商联上规模民营企业调研表     </w:t>
      </w:r>
    </w:p>
    <w:p w14:paraId="0F810130">
      <w:pPr>
        <w:keepNext w:val="0"/>
        <w:keepLines w:val="0"/>
        <w:pageBreakBefore w:val="0"/>
        <w:widowControl w:val="0"/>
        <w:kinsoku/>
        <w:wordWrap/>
        <w:overflowPunct/>
        <w:topLinePunct w:val="0"/>
        <w:autoSpaceDE/>
        <w:autoSpaceDN/>
        <w:bidi w:val="0"/>
        <w:adjustRightInd/>
        <w:snapToGrid/>
        <w:spacing w:line="560" w:lineRule="exact"/>
        <w:ind w:left="0" w:leftChars="0" w:firstLine="406" w:firstLineChars="127"/>
        <w:textAlignment w:val="auto"/>
        <w:rPr>
          <w:rFonts w:ascii="Times New Roman" w:hAnsi="Times New Roman" w:cs="仿宋_GB2312"/>
          <w:color w:val="000000"/>
          <w:sz w:val="32"/>
          <w:szCs w:val="32"/>
        </w:rPr>
      </w:pPr>
      <w:r>
        <w:rPr>
          <w:rFonts w:hint="eastAsia" w:ascii="Times New Roman" w:hAnsi="Times New Roman" w:cs="仿宋_GB2312"/>
          <w:color w:val="000000"/>
          <w:kern w:val="2"/>
          <w:sz w:val="32"/>
          <w:szCs w:val="32"/>
        </w:rPr>
        <w:t xml:space="preserve">    </w:t>
      </w:r>
    </w:p>
    <w:p w14:paraId="19CA2C38">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ascii="Times New Roman" w:hAnsi="Times New Roman" w:cs="仿宋_GB2312"/>
          <w:color w:val="000000"/>
          <w:sz w:val="32"/>
          <w:szCs w:val="32"/>
        </w:rPr>
      </w:pPr>
    </w:p>
    <w:p w14:paraId="3A9D1B29">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ascii="Times New Roman" w:hAnsi="Times New Roman" w:cs="仿宋_GB2312"/>
          <w:color w:val="000000"/>
          <w:sz w:val="32"/>
          <w:szCs w:val="32"/>
        </w:rPr>
      </w:pPr>
    </w:p>
    <w:p w14:paraId="71387D12">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ascii="Times New Roman" w:hAnsi="Times New Roman" w:cs="仿宋_GB2312"/>
          <w:color w:val="000000"/>
          <w:sz w:val="32"/>
          <w:szCs w:val="32"/>
        </w:rPr>
      </w:pPr>
    </w:p>
    <w:p w14:paraId="747B848C">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ascii="Times New Roman" w:hAnsi="Times New Roman" w:cs="仿宋_GB2312"/>
          <w:color w:val="000000"/>
          <w:sz w:val="32"/>
          <w:szCs w:val="32"/>
        </w:rPr>
      </w:pPr>
    </w:p>
    <w:p w14:paraId="2E9F76E0">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ascii="Times New Roman" w:hAnsi="Times New Roman" w:cs="仿宋_GB2312"/>
          <w:color w:val="000000"/>
          <w:sz w:val="32"/>
          <w:szCs w:val="32"/>
        </w:rPr>
      </w:pPr>
      <w:r>
        <w:rPr>
          <w:rFonts w:hint="eastAsia" w:ascii="Times New Roman" w:hAnsi="Times New Roman"/>
        </w:rPr>
        <w:drawing>
          <wp:anchor distT="0" distB="0" distL="114300" distR="114300" simplePos="0" relativeHeight="251661312" behindDoc="1" locked="0" layoutInCell="1" allowOverlap="1">
            <wp:simplePos x="0" y="0"/>
            <wp:positionH relativeFrom="column">
              <wp:posOffset>556895</wp:posOffset>
            </wp:positionH>
            <wp:positionV relativeFrom="paragraph">
              <wp:posOffset>125730</wp:posOffset>
            </wp:positionV>
            <wp:extent cx="1569085" cy="1539875"/>
            <wp:effectExtent l="0" t="0" r="12065" b="3175"/>
            <wp:wrapNone/>
            <wp:docPr id="2" name="图片 2" descr="工商联公章-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工商联公章-红"/>
                    <pic:cNvPicPr>
                      <a:picLocks noChangeAspect="1"/>
                    </pic:cNvPicPr>
                  </pic:nvPicPr>
                  <pic:blipFill>
                    <a:blip r:embed="rId18" cstate="print"/>
                    <a:stretch>
                      <a:fillRect/>
                    </a:stretch>
                  </pic:blipFill>
                  <pic:spPr>
                    <a:xfrm>
                      <a:off x="0" y="0"/>
                      <a:ext cx="1569085" cy="1539875"/>
                    </a:xfrm>
                    <a:prstGeom prst="rect">
                      <a:avLst/>
                    </a:prstGeom>
                    <a:noFill/>
                    <a:ln>
                      <a:noFill/>
                    </a:ln>
                  </pic:spPr>
                </pic:pic>
              </a:graphicData>
            </a:graphic>
          </wp:anchor>
        </w:drawing>
      </w:r>
      <w:r>
        <w:rPr>
          <w:rFonts w:hint="eastAsia" w:ascii="Times New Roman" w:hAnsi="Times New Roman" w:cs="仿宋_GB2312"/>
          <w:color w:val="000000"/>
          <w:kern w:val="2"/>
          <w:sz w:val="32"/>
          <w:szCs w:val="32"/>
          <w:lang w:eastAsia="zh-CN"/>
        </w:rPr>
        <w:drawing>
          <wp:anchor distT="0" distB="0" distL="114300" distR="114300" simplePos="0" relativeHeight="251665408" behindDoc="1" locked="0" layoutInCell="1" allowOverlap="1">
            <wp:simplePos x="0" y="0"/>
            <wp:positionH relativeFrom="column">
              <wp:posOffset>3192780</wp:posOffset>
            </wp:positionH>
            <wp:positionV relativeFrom="paragraph">
              <wp:posOffset>120015</wp:posOffset>
            </wp:positionV>
            <wp:extent cx="1610995" cy="1558925"/>
            <wp:effectExtent l="0" t="0" r="8255" b="3175"/>
            <wp:wrapNone/>
            <wp:docPr id="3" name="图片 3" descr="安徽省发展和改革委员会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安徽省发展和改革委员会章"/>
                    <pic:cNvPicPr>
                      <a:picLocks noChangeAspect="1"/>
                    </pic:cNvPicPr>
                  </pic:nvPicPr>
                  <pic:blipFill>
                    <a:blip r:embed="rId19">
                      <a:clrChange>
                        <a:clrFrom>
                          <a:srgbClr val="FFFFFF">
                            <a:alpha val="100000"/>
                          </a:srgbClr>
                        </a:clrFrom>
                        <a:clrTo>
                          <a:srgbClr val="FFFFFF">
                            <a:alpha val="100000"/>
                            <a:alpha val="0"/>
                          </a:srgbClr>
                        </a:clrTo>
                      </a:clrChange>
                    </a:blip>
                    <a:stretch>
                      <a:fillRect/>
                    </a:stretch>
                  </pic:blipFill>
                  <pic:spPr>
                    <a:xfrm>
                      <a:off x="0" y="0"/>
                      <a:ext cx="1610995" cy="1558925"/>
                    </a:xfrm>
                    <a:prstGeom prst="rect">
                      <a:avLst/>
                    </a:prstGeom>
                  </pic:spPr>
                </pic:pic>
              </a:graphicData>
            </a:graphic>
          </wp:anchor>
        </w:drawing>
      </w:r>
    </w:p>
    <w:p w14:paraId="4F946B85">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ascii="Times New Roman" w:hAnsi="Times New Roman" w:cs="仿宋_GB2312"/>
          <w:color w:val="000000"/>
          <w:sz w:val="32"/>
          <w:szCs w:val="32"/>
        </w:rPr>
      </w:pPr>
    </w:p>
    <w:p w14:paraId="4D54DB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仿宋_GB2312"/>
          <w:color w:val="000000"/>
          <w:sz w:val="32"/>
          <w:szCs w:val="32"/>
        </w:rPr>
      </w:pPr>
      <w:r>
        <w:rPr>
          <w:rFonts w:hint="eastAsia" w:ascii="Times New Roman" w:hAnsi="Times New Roman" w:cs="仿宋_GB2312"/>
          <w:color w:val="000000"/>
          <w:kern w:val="2"/>
          <w:sz w:val="32"/>
          <w:szCs w:val="32"/>
        </w:rPr>
        <w:t xml:space="preserve">安徽省工商业联合会   </w:t>
      </w:r>
      <w:r>
        <w:rPr>
          <w:rFonts w:hint="eastAsia" w:ascii="Times New Roman" w:hAnsi="Times New Roman" w:cs="仿宋_GB2312"/>
          <w:color w:val="000000"/>
          <w:kern w:val="2"/>
          <w:sz w:val="32"/>
          <w:szCs w:val="32"/>
          <w:lang w:val="en-US" w:eastAsia="zh-CN"/>
        </w:rPr>
        <w:t xml:space="preserve"> </w:t>
      </w:r>
      <w:r>
        <w:rPr>
          <w:rFonts w:hint="eastAsia" w:ascii="Times New Roman" w:hAnsi="Times New Roman" w:cs="仿宋_GB2312"/>
          <w:color w:val="000000"/>
          <w:kern w:val="2"/>
          <w:sz w:val="32"/>
          <w:szCs w:val="32"/>
        </w:rPr>
        <w:t xml:space="preserve">  安徽省</w:t>
      </w:r>
      <w:r>
        <w:rPr>
          <w:rFonts w:hint="eastAsia" w:ascii="Times New Roman" w:hAnsi="Times New Roman" w:cs="仿宋_GB2312"/>
          <w:color w:val="000000"/>
          <w:kern w:val="2"/>
          <w:sz w:val="32"/>
          <w:szCs w:val="32"/>
          <w:lang w:eastAsia="zh-CN"/>
        </w:rPr>
        <w:t>发展</w:t>
      </w:r>
      <w:r>
        <w:rPr>
          <w:rFonts w:hint="eastAsia" w:ascii="Times New Roman" w:hAnsi="Times New Roman" w:cs="仿宋_GB2312"/>
          <w:color w:val="000000"/>
          <w:kern w:val="2"/>
          <w:sz w:val="32"/>
          <w:szCs w:val="32"/>
        </w:rPr>
        <w:t>和</w:t>
      </w:r>
      <w:r>
        <w:rPr>
          <w:rFonts w:hint="eastAsia" w:ascii="Times New Roman" w:hAnsi="Times New Roman" w:cs="仿宋_GB2312"/>
          <w:color w:val="000000"/>
          <w:kern w:val="2"/>
          <w:sz w:val="32"/>
          <w:szCs w:val="32"/>
          <w:lang w:eastAsia="zh-CN"/>
        </w:rPr>
        <w:t>改革委员会</w:t>
      </w:r>
    </w:p>
    <w:p w14:paraId="00E24814">
      <w:pPr>
        <w:keepNext w:val="0"/>
        <w:keepLines w:val="0"/>
        <w:pageBreakBefore w:val="0"/>
        <w:widowControl w:val="0"/>
        <w:kinsoku/>
        <w:wordWrap/>
        <w:overflowPunct/>
        <w:topLinePunct w:val="0"/>
        <w:autoSpaceDE/>
        <w:autoSpaceDN/>
        <w:bidi w:val="0"/>
        <w:adjustRightInd/>
        <w:snapToGrid/>
        <w:spacing w:line="560" w:lineRule="exact"/>
        <w:ind w:firstLine="0" w:firstLineChars="0"/>
        <w:jc w:val="right"/>
        <w:textAlignment w:val="auto"/>
        <w:rPr>
          <w:rFonts w:ascii="Times New Roman" w:hAnsi="Times New Roman" w:cs="仿宋_GB2312"/>
          <w:color w:val="000000"/>
          <w:sz w:val="32"/>
          <w:szCs w:val="32"/>
        </w:rPr>
      </w:pPr>
    </w:p>
    <w:p w14:paraId="467E0831">
      <w:pPr>
        <w:keepNext w:val="0"/>
        <w:keepLines w:val="0"/>
        <w:pageBreakBefore w:val="0"/>
        <w:widowControl w:val="0"/>
        <w:kinsoku/>
        <w:wordWrap/>
        <w:overflowPunct/>
        <w:topLinePunct w:val="0"/>
        <w:autoSpaceDE/>
        <w:autoSpaceDN/>
        <w:bidi w:val="0"/>
        <w:adjustRightInd/>
        <w:snapToGrid/>
        <w:spacing w:line="560" w:lineRule="exact"/>
        <w:ind w:firstLine="0" w:firstLineChars="0"/>
        <w:jc w:val="right"/>
        <w:textAlignment w:val="auto"/>
        <w:rPr>
          <w:rFonts w:ascii="Times New Roman" w:hAnsi="Times New Roman" w:cs="仿宋_GB2312"/>
          <w:color w:val="000000"/>
          <w:sz w:val="32"/>
          <w:szCs w:val="32"/>
        </w:rPr>
      </w:pPr>
    </w:p>
    <w:p w14:paraId="4EE284E3">
      <w:pPr>
        <w:keepNext w:val="0"/>
        <w:keepLines w:val="0"/>
        <w:pageBreakBefore w:val="0"/>
        <w:widowControl w:val="0"/>
        <w:kinsoku/>
        <w:wordWrap/>
        <w:overflowPunct/>
        <w:topLinePunct w:val="0"/>
        <w:autoSpaceDE/>
        <w:autoSpaceDN/>
        <w:bidi w:val="0"/>
        <w:adjustRightInd/>
        <w:snapToGrid/>
        <w:spacing w:line="560" w:lineRule="exact"/>
        <w:ind w:firstLine="0" w:firstLineChars="0"/>
        <w:jc w:val="right"/>
        <w:textAlignment w:val="auto"/>
        <w:rPr>
          <w:rFonts w:ascii="Times New Roman" w:hAnsi="Times New Roman" w:cs="仿宋_GB2312"/>
          <w:color w:val="000000"/>
          <w:sz w:val="32"/>
          <w:szCs w:val="32"/>
        </w:rPr>
      </w:pPr>
      <w:r>
        <w:rPr>
          <w:rFonts w:ascii="Times New Roman" w:hAnsi="Times New Roman"/>
        </w:rPr>
        <w:drawing>
          <wp:anchor distT="0" distB="0" distL="114300" distR="114300" simplePos="0" relativeHeight="251664384" behindDoc="1" locked="0" layoutInCell="1" allowOverlap="1">
            <wp:simplePos x="0" y="0"/>
            <wp:positionH relativeFrom="column">
              <wp:posOffset>3208655</wp:posOffset>
            </wp:positionH>
            <wp:positionV relativeFrom="paragraph">
              <wp:posOffset>53340</wp:posOffset>
            </wp:positionV>
            <wp:extent cx="1637030" cy="1624330"/>
            <wp:effectExtent l="0" t="0" r="1270" b="13970"/>
            <wp:wrapNone/>
            <wp:docPr id="12" name="图片 12" descr="安徽监督管理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安徽监督管理局"/>
                    <pic:cNvPicPr>
                      <a:picLocks noChangeAspect="1"/>
                    </pic:cNvPicPr>
                  </pic:nvPicPr>
                  <pic:blipFill>
                    <a:blip r:embed="rId20" cstate="print"/>
                    <a:stretch>
                      <a:fillRect/>
                    </a:stretch>
                  </pic:blipFill>
                  <pic:spPr>
                    <a:xfrm>
                      <a:off x="0" y="0"/>
                      <a:ext cx="1637030" cy="1624330"/>
                    </a:xfrm>
                    <a:prstGeom prst="rect">
                      <a:avLst/>
                    </a:prstGeom>
                    <a:noFill/>
                    <a:ln>
                      <a:noFill/>
                    </a:ln>
                  </pic:spPr>
                </pic:pic>
              </a:graphicData>
            </a:graphic>
          </wp:anchor>
        </w:drawing>
      </w:r>
      <w:r>
        <w:rPr>
          <w:rFonts w:hint="eastAsia" w:ascii="Times New Roman" w:hAnsi="Times New Roman" w:eastAsia="仿宋_GB2312" w:cs="仿宋_GB2312"/>
          <w:color w:val="000000"/>
          <w:sz w:val="32"/>
          <w:szCs w:val="32"/>
          <w:lang w:eastAsia="zh-CN"/>
        </w:rPr>
        <w:drawing>
          <wp:anchor distT="0" distB="0" distL="114300" distR="114300" simplePos="0" relativeHeight="251666432" behindDoc="1" locked="0" layoutInCell="1" allowOverlap="1">
            <wp:simplePos x="0" y="0"/>
            <wp:positionH relativeFrom="column">
              <wp:posOffset>735330</wp:posOffset>
            </wp:positionH>
            <wp:positionV relativeFrom="paragraph">
              <wp:posOffset>78740</wp:posOffset>
            </wp:positionV>
            <wp:extent cx="1618615" cy="1654810"/>
            <wp:effectExtent l="0" t="0" r="635" b="2540"/>
            <wp:wrapNone/>
            <wp:docPr id="5" name="图片 5" descr="和信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和信厅"/>
                    <pic:cNvPicPr>
                      <a:picLocks noChangeAspect="1"/>
                    </pic:cNvPicPr>
                  </pic:nvPicPr>
                  <pic:blipFill>
                    <a:blip r:embed="rId21">
                      <a:clrChange>
                        <a:clrFrom>
                          <a:srgbClr val="FFFFFF">
                            <a:alpha val="100000"/>
                          </a:srgbClr>
                        </a:clrFrom>
                        <a:clrTo>
                          <a:srgbClr val="FFFFFF">
                            <a:alpha val="100000"/>
                            <a:alpha val="0"/>
                          </a:srgbClr>
                        </a:clrTo>
                      </a:clrChange>
                    </a:blip>
                    <a:stretch>
                      <a:fillRect/>
                    </a:stretch>
                  </pic:blipFill>
                  <pic:spPr>
                    <a:xfrm>
                      <a:off x="0" y="0"/>
                      <a:ext cx="1618615" cy="1654810"/>
                    </a:xfrm>
                    <a:prstGeom prst="rect">
                      <a:avLst/>
                    </a:prstGeom>
                  </pic:spPr>
                </pic:pic>
              </a:graphicData>
            </a:graphic>
          </wp:anchor>
        </w:drawing>
      </w:r>
    </w:p>
    <w:p w14:paraId="62715E1C">
      <w:pPr>
        <w:keepNext w:val="0"/>
        <w:keepLines w:val="0"/>
        <w:pageBreakBefore w:val="0"/>
        <w:widowControl w:val="0"/>
        <w:kinsoku/>
        <w:wordWrap/>
        <w:overflowPunct/>
        <w:topLinePunct w:val="0"/>
        <w:autoSpaceDE/>
        <w:autoSpaceDN/>
        <w:bidi w:val="0"/>
        <w:adjustRightInd/>
        <w:snapToGrid/>
        <w:spacing w:line="560" w:lineRule="exact"/>
        <w:ind w:firstLine="0" w:firstLineChars="0"/>
        <w:jc w:val="right"/>
        <w:textAlignment w:val="auto"/>
        <w:rPr>
          <w:rFonts w:hint="eastAsia" w:ascii="Times New Roman" w:hAnsi="Times New Roman" w:eastAsia="仿宋_GB2312" w:cs="仿宋_GB2312"/>
          <w:color w:val="000000"/>
          <w:sz w:val="32"/>
          <w:szCs w:val="32"/>
          <w:lang w:eastAsia="zh-CN"/>
        </w:rPr>
      </w:pPr>
    </w:p>
    <w:p w14:paraId="44478A9A">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cs="仿宋_GB2312"/>
          <w:color w:val="000000"/>
          <w:kern w:val="2"/>
          <w:sz w:val="32"/>
          <w:szCs w:val="32"/>
        </w:rPr>
      </w:pPr>
      <w:r>
        <w:rPr>
          <w:rFonts w:hint="eastAsia" w:ascii="Times New Roman" w:hAnsi="Times New Roman" w:cs="仿宋_GB2312"/>
          <w:color w:val="000000"/>
          <w:kern w:val="2"/>
          <w:sz w:val="32"/>
          <w:szCs w:val="32"/>
        </w:rPr>
        <w:t>安徽省</w:t>
      </w:r>
      <w:r>
        <w:rPr>
          <w:rFonts w:hint="eastAsia" w:ascii="Times New Roman" w:hAnsi="Times New Roman" w:cs="仿宋_GB2312"/>
          <w:color w:val="000000"/>
          <w:kern w:val="2"/>
          <w:sz w:val="32"/>
          <w:szCs w:val="32"/>
          <w:lang w:eastAsia="zh-CN"/>
        </w:rPr>
        <w:t>工业</w:t>
      </w:r>
      <w:r>
        <w:rPr>
          <w:rFonts w:hint="eastAsia" w:ascii="Times New Roman" w:hAnsi="Times New Roman" w:cs="仿宋_GB2312"/>
          <w:color w:val="000000"/>
          <w:kern w:val="2"/>
          <w:sz w:val="32"/>
          <w:szCs w:val="32"/>
        </w:rPr>
        <w:t>和信息化厅</w:t>
      </w:r>
      <w:r>
        <w:rPr>
          <w:rFonts w:hint="eastAsia" w:ascii="Times New Roman" w:hAnsi="Times New Roman" w:cs="仿宋_GB2312"/>
          <w:color w:val="000000"/>
          <w:kern w:val="2"/>
          <w:sz w:val="32"/>
          <w:szCs w:val="32"/>
          <w:lang w:val="en-US" w:eastAsia="zh-CN"/>
        </w:rPr>
        <w:t xml:space="preserve">    </w:t>
      </w:r>
      <w:r>
        <w:rPr>
          <w:rFonts w:hint="eastAsia" w:ascii="Times New Roman" w:hAnsi="Times New Roman" w:cs="仿宋_GB2312"/>
          <w:color w:val="000000"/>
          <w:kern w:val="2"/>
          <w:sz w:val="32"/>
          <w:szCs w:val="32"/>
        </w:rPr>
        <w:t>安徽省市场监督管理局</w:t>
      </w:r>
    </w:p>
    <w:p w14:paraId="6AB306E7">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Times New Roman" w:hAnsi="Times New Roman" w:cs="仿宋_GB2312"/>
          <w:color w:val="000000"/>
          <w:kern w:val="2"/>
          <w:sz w:val="32"/>
          <w:szCs w:val="32"/>
        </w:rPr>
      </w:pPr>
    </w:p>
    <w:p w14:paraId="4295C462">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default" w:ascii="仿宋_GB2312" w:eastAsia="仿宋_GB2312" w:cs="方正小标宋简体"/>
          <w:color w:val="000000"/>
          <w:sz w:val="32"/>
          <w:szCs w:val="32"/>
          <w:lang w:val="en-US" w:eastAsia="zh-CN"/>
        </w:rPr>
      </w:pPr>
      <w:r>
        <w:rPr>
          <w:rFonts w:hint="eastAsia" w:ascii="Times New Roman" w:hAnsi="Times New Roman" w:cs="仿宋_GB2312"/>
          <w:color w:val="000000"/>
          <w:kern w:val="2"/>
          <w:sz w:val="32"/>
          <w:szCs w:val="32"/>
        </w:rPr>
        <w:t>202</w:t>
      </w:r>
      <w:r>
        <w:rPr>
          <w:rFonts w:hint="eastAsia" w:ascii="Times New Roman" w:hAnsi="Times New Roman" w:cs="仿宋_GB2312"/>
          <w:color w:val="000000"/>
          <w:kern w:val="2"/>
          <w:sz w:val="32"/>
          <w:szCs w:val="32"/>
          <w:lang w:val="en-US" w:eastAsia="zh-CN"/>
        </w:rPr>
        <w:t>6</w:t>
      </w:r>
      <w:r>
        <w:rPr>
          <w:rFonts w:hint="eastAsia" w:ascii="Times New Roman" w:hAnsi="Times New Roman" w:cs="仿宋_GB2312"/>
          <w:color w:val="000000"/>
          <w:kern w:val="2"/>
          <w:sz w:val="32"/>
          <w:szCs w:val="32"/>
        </w:rPr>
        <w:t>年</w:t>
      </w:r>
      <w:r>
        <w:rPr>
          <w:rFonts w:hint="eastAsia" w:ascii="Times New Roman" w:hAnsi="Times New Roman" w:cs="仿宋_GB2312"/>
          <w:color w:val="000000"/>
          <w:kern w:val="2"/>
          <w:sz w:val="32"/>
          <w:szCs w:val="32"/>
          <w:lang w:val="en-US" w:eastAsia="zh-CN"/>
        </w:rPr>
        <w:t>4</w:t>
      </w:r>
      <w:r>
        <w:rPr>
          <w:rFonts w:hint="eastAsia" w:ascii="Times New Roman" w:hAnsi="Times New Roman" w:cs="仿宋_GB2312"/>
          <w:color w:val="000000"/>
          <w:kern w:val="2"/>
          <w:sz w:val="32"/>
          <w:szCs w:val="32"/>
        </w:rPr>
        <w:t>月</w:t>
      </w:r>
      <w:r>
        <w:rPr>
          <w:rFonts w:hint="eastAsia" w:ascii="Times New Roman" w:hAnsi="Times New Roman" w:cs="仿宋_GB2312"/>
          <w:color w:val="000000"/>
          <w:kern w:val="2"/>
          <w:sz w:val="32"/>
          <w:szCs w:val="32"/>
          <w:lang w:val="en-US" w:eastAsia="zh-CN"/>
        </w:rPr>
        <w:t>16</w:t>
      </w:r>
      <w:r>
        <w:rPr>
          <w:rFonts w:hint="eastAsia" w:ascii="Times New Roman" w:hAnsi="Times New Roman" w:cs="仿宋_GB2312"/>
          <w:color w:val="000000"/>
          <w:kern w:val="2"/>
          <w:sz w:val="32"/>
          <w:szCs w:val="32"/>
        </w:rPr>
        <w:t>日</w:t>
      </w:r>
      <w:r>
        <w:rPr>
          <w:rFonts w:hint="eastAsia" w:ascii="仿宋_GB2312" w:hAnsi="仿宋_GB2312" w:cs="仿宋_GB2312"/>
          <w:color w:val="000000"/>
          <w:kern w:val="2"/>
          <w:sz w:val="32"/>
          <w:szCs w:val="32"/>
        </w:rPr>
        <w:t xml:space="preserve">                     </w:t>
      </w:r>
    </w:p>
    <w:p w14:paraId="567C48C3">
      <w:pPr>
        <w:rPr>
          <w:sz w:val="32"/>
          <w:szCs w:val="32"/>
        </w:rPr>
      </w:pPr>
      <w:r>
        <w:rPr>
          <w:sz w:val="32"/>
          <w:szCs w:val="32"/>
        </w:rPr>
        <w:br w:type="page"/>
      </w:r>
    </w:p>
    <w:p w14:paraId="71659B2F">
      <w:pPr>
        <w:adjustRightInd w:val="0"/>
        <w:snapToGrid w:val="0"/>
        <w:spacing w:line="520" w:lineRule="atLeast"/>
        <w:jc w:val="left"/>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w:t>
      </w:r>
    </w:p>
    <w:p w14:paraId="7E02A347">
      <w:pPr>
        <w:spacing w:line="520" w:lineRule="atLeast"/>
        <w:rPr>
          <w:rFonts w:hint="eastAsia" w:ascii="黑体" w:hAnsi="黑体" w:eastAsia="黑体" w:cs="黑体"/>
          <w:color w:val="auto"/>
          <w:sz w:val="32"/>
          <w:szCs w:val="32"/>
        </w:rPr>
      </w:pPr>
    </w:p>
    <w:p w14:paraId="7752415C">
      <w:pPr>
        <w:spacing w:line="700" w:lineRule="exact"/>
        <w:jc w:val="center"/>
        <w:outlineLvl w:val="0"/>
        <w:rPr>
          <w:rFonts w:hint="eastAsia" w:ascii="楷体_GB2312" w:eastAsia="楷体_GB2312"/>
          <w:b/>
          <w:bCs/>
          <w:color w:val="auto"/>
          <w:sz w:val="52"/>
        </w:rPr>
      </w:pPr>
      <w:r>
        <w:rPr>
          <w:rFonts w:hint="eastAsia" w:ascii="楷体_GB2312" w:eastAsia="楷体_GB2312"/>
          <w:b/>
          <w:bCs/>
          <w:color w:val="auto"/>
          <w:sz w:val="52"/>
        </w:rPr>
        <w:t>202</w:t>
      </w:r>
      <w:r>
        <w:rPr>
          <w:rFonts w:hint="eastAsia" w:ascii="楷体_GB2312" w:eastAsia="楷体_GB2312"/>
          <w:b/>
          <w:bCs/>
          <w:color w:val="auto"/>
          <w:sz w:val="52"/>
          <w:lang w:val="en-US" w:eastAsia="zh-CN"/>
        </w:rPr>
        <w:t>5</w:t>
      </w:r>
      <w:r>
        <w:rPr>
          <w:rFonts w:hint="eastAsia" w:ascii="楷体_GB2312" w:eastAsia="楷体_GB2312"/>
          <w:b/>
          <w:bCs/>
          <w:color w:val="auto"/>
          <w:sz w:val="52"/>
        </w:rPr>
        <w:t>年度全国工商联上规模</w:t>
      </w:r>
    </w:p>
    <w:p w14:paraId="02FD57F7">
      <w:pPr>
        <w:spacing w:line="700" w:lineRule="exact"/>
        <w:jc w:val="center"/>
        <w:outlineLvl w:val="0"/>
        <w:rPr>
          <w:rFonts w:hint="eastAsia" w:ascii="楷体_GB2312" w:eastAsia="楷体_GB2312"/>
          <w:b/>
          <w:bCs/>
          <w:color w:val="auto"/>
          <w:sz w:val="52"/>
        </w:rPr>
      </w:pPr>
      <w:r>
        <w:rPr>
          <w:rFonts w:hint="eastAsia" w:ascii="楷体_GB2312" w:eastAsia="楷体_GB2312"/>
          <w:b/>
          <w:bCs/>
          <w:color w:val="auto"/>
          <w:sz w:val="52"/>
        </w:rPr>
        <w:t>民营企业调研表</w:t>
      </w:r>
    </w:p>
    <w:p w14:paraId="61A8F02C">
      <w:pPr>
        <w:spacing w:line="520" w:lineRule="atLeast"/>
        <w:rPr>
          <w:rFonts w:hint="eastAsia" w:ascii="楷体_GB2312" w:hAnsi="宋体" w:eastAsia="楷体_GB2312"/>
          <w:b/>
          <w:bCs/>
          <w:color w:val="auto"/>
        </w:rPr>
      </w:pPr>
    </w:p>
    <w:p w14:paraId="6EB843BD">
      <w:pPr>
        <w:spacing w:line="520" w:lineRule="atLeast"/>
        <w:rPr>
          <w:rFonts w:hint="eastAsia" w:ascii="楷体_GB2312" w:eastAsia="楷体_GB2312"/>
          <w:b/>
          <w:bCs/>
          <w:color w:val="auto"/>
        </w:rPr>
      </w:pPr>
    </w:p>
    <w:p w14:paraId="2067D28D">
      <w:pPr>
        <w:spacing w:line="700" w:lineRule="exact"/>
        <w:ind w:firstLine="1440" w:firstLineChars="450"/>
        <w:rPr>
          <w:rFonts w:hint="eastAsia" w:ascii="楷体_GB2312" w:eastAsia="楷体_GB2312"/>
          <w:color w:val="auto"/>
          <w:sz w:val="32"/>
        </w:rPr>
      </w:pPr>
      <w:r>
        <w:rPr>
          <w:rFonts w:hint="eastAsia" w:ascii="楷体_GB2312" w:eastAsia="楷体_GB2312"/>
          <w:color w:val="auto"/>
          <w:sz w:val="32"/>
        </w:rPr>
        <w:t>企业名称</w:t>
      </w:r>
      <w:r>
        <w:rPr>
          <w:rFonts w:hint="eastAsia" w:ascii="楷体_GB2312" w:eastAsia="楷体_GB2312"/>
          <w:color w:val="auto"/>
          <w:sz w:val="32"/>
          <w:u w:val="single"/>
        </w:rPr>
        <w:t xml:space="preserve">                       </w:t>
      </w:r>
      <w:r>
        <w:rPr>
          <w:rFonts w:hint="eastAsia" w:ascii="楷体_GB2312" w:eastAsia="楷体_GB2312"/>
          <w:color w:val="auto"/>
          <w:sz w:val="32"/>
        </w:rPr>
        <w:t>（公章）</w:t>
      </w:r>
    </w:p>
    <w:p w14:paraId="7BF4C479">
      <w:pPr>
        <w:spacing w:line="700" w:lineRule="exact"/>
        <w:rPr>
          <w:rFonts w:hint="eastAsia" w:ascii="楷体_GB2312" w:eastAsia="楷体_GB2312"/>
          <w:color w:val="auto"/>
          <w:sz w:val="36"/>
        </w:rPr>
      </w:pPr>
    </w:p>
    <w:p w14:paraId="5B84969F">
      <w:pPr>
        <w:spacing w:line="700" w:lineRule="exact"/>
        <w:ind w:firstLine="1440" w:firstLineChars="450"/>
        <w:rPr>
          <w:rFonts w:hint="eastAsia" w:ascii="楷体_GB2312" w:eastAsia="楷体_GB2312"/>
          <w:color w:val="auto"/>
          <w:sz w:val="32"/>
          <w:szCs w:val="32"/>
          <w:u w:val="single"/>
        </w:rPr>
      </w:pPr>
      <w:r>
        <w:rPr>
          <w:rFonts w:hint="eastAsia" w:ascii="楷体_GB2312" w:eastAsia="楷体_GB2312"/>
          <w:color w:val="auto"/>
          <w:sz w:val="32"/>
          <w:szCs w:val="32"/>
        </w:rPr>
        <w:t>企业法定代表人</w:t>
      </w:r>
      <w:r>
        <w:rPr>
          <w:rFonts w:hint="eastAsia" w:ascii="楷体_GB2312" w:eastAsia="楷体_GB2312"/>
          <w:color w:val="auto"/>
          <w:sz w:val="32"/>
          <w:szCs w:val="32"/>
          <w:u w:val="single"/>
        </w:rPr>
        <w:t xml:space="preserve">                 </w:t>
      </w:r>
      <w:r>
        <w:rPr>
          <w:rFonts w:hint="eastAsia" w:ascii="楷体_GB2312" w:eastAsia="楷体_GB2312"/>
          <w:color w:val="auto"/>
          <w:sz w:val="32"/>
          <w:szCs w:val="32"/>
        </w:rPr>
        <w:t>（亲笔签字）</w:t>
      </w:r>
    </w:p>
    <w:p w14:paraId="6BAE91F6">
      <w:pPr>
        <w:spacing w:line="700" w:lineRule="exact"/>
        <w:ind w:firstLine="1440" w:firstLineChars="450"/>
        <w:rPr>
          <w:rFonts w:hint="eastAsia" w:ascii="楷体_GB2312" w:eastAsia="楷体_GB2312"/>
          <w:color w:val="auto"/>
          <w:sz w:val="32"/>
          <w:szCs w:val="32"/>
        </w:rPr>
      </w:pPr>
    </w:p>
    <w:p w14:paraId="5023E19C">
      <w:pPr>
        <w:spacing w:line="700" w:lineRule="exact"/>
        <w:ind w:firstLine="1440" w:firstLineChars="450"/>
        <w:rPr>
          <w:rFonts w:hint="eastAsia" w:ascii="楷体_GB2312" w:eastAsia="楷体_GB2312"/>
          <w:color w:val="auto"/>
          <w:sz w:val="32"/>
          <w:szCs w:val="32"/>
          <w:u w:val="single"/>
        </w:rPr>
      </w:pPr>
      <w:r>
        <w:rPr>
          <w:rFonts w:hint="eastAsia" w:ascii="楷体_GB2312" w:eastAsia="楷体_GB2312"/>
          <w:color w:val="auto"/>
          <w:sz w:val="32"/>
          <w:szCs w:val="32"/>
        </w:rPr>
        <w:t>企业填表时间</w:t>
      </w:r>
      <w:r>
        <w:rPr>
          <w:rFonts w:hint="eastAsia" w:ascii="楷体_GB2312" w:eastAsia="楷体_GB2312"/>
          <w:color w:val="auto"/>
          <w:sz w:val="32"/>
          <w:u w:val="single"/>
        </w:rPr>
        <w:t xml:space="preserve">         </w:t>
      </w:r>
      <w:r>
        <w:rPr>
          <w:rFonts w:hint="eastAsia" w:ascii="楷体_GB2312" w:eastAsia="楷体_GB2312"/>
          <w:color w:val="auto"/>
          <w:sz w:val="32"/>
        </w:rPr>
        <w:t>年</w:t>
      </w:r>
      <w:r>
        <w:rPr>
          <w:rFonts w:hint="eastAsia" w:ascii="楷体_GB2312" w:eastAsia="楷体_GB2312"/>
          <w:color w:val="auto"/>
          <w:sz w:val="32"/>
          <w:u w:val="single"/>
        </w:rPr>
        <w:t xml:space="preserve">   </w:t>
      </w:r>
      <w:r>
        <w:rPr>
          <w:rFonts w:hint="eastAsia" w:ascii="楷体_GB2312" w:eastAsia="楷体_GB2312"/>
          <w:color w:val="auto"/>
          <w:sz w:val="32"/>
        </w:rPr>
        <w:t>月</w:t>
      </w:r>
      <w:r>
        <w:rPr>
          <w:rFonts w:hint="eastAsia" w:ascii="楷体_GB2312" w:eastAsia="楷体_GB2312"/>
          <w:color w:val="auto"/>
          <w:sz w:val="32"/>
          <w:u w:val="single"/>
        </w:rPr>
        <w:t xml:space="preserve">   </w:t>
      </w:r>
      <w:r>
        <w:rPr>
          <w:rFonts w:hint="eastAsia" w:ascii="楷体_GB2312" w:eastAsia="楷体_GB2312"/>
          <w:color w:val="auto"/>
          <w:sz w:val="32"/>
        </w:rPr>
        <w:t>日</w:t>
      </w:r>
    </w:p>
    <w:p w14:paraId="59899D1E">
      <w:pPr>
        <w:spacing w:line="700" w:lineRule="exact"/>
        <w:rPr>
          <w:rFonts w:hint="eastAsia" w:ascii="楷体_GB2312" w:eastAsia="楷体_GB2312"/>
          <w:color w:val="auto"/>
          <w:sz w:val="36"/>
        </w:rPr>
      </w:pPr>
    </w:p>
    <w:p w14:paraId="4D26764B">
      <w:pPr>
        <w:spacing w:line="700" w:lineRule="exact"/>
        <w:ind w:firstLine="1440" w:firstLineChars="450"/>
        <w:rPr>
          <w:rFonts w:hint="eastAsia" w:ascii="楷体_GB2312" w:eastAsia="楷体_GB2312"/>
          <w:color w:val="auto"/>
          <w:sz w:val="32"/>
        </w:rPr>
      </w:pPr>
      <w:r>
        <w:rPr>
          <w:rFonts w:hint="eastAsia" w:ascii="楷体_GB2312" w:eastAsia="楷体_GB2312"/>
          <w:color w:val="auto"/>
          <w:sz w:val="32"/>
        </w:rPr>
        <w:t>市级工商联</w:t>
      </w:r>
      <w:r>
        <w:rPr>
          <w:rFonts w:hint="eastAsia" w:ascii="楷体_GB2312" w:eastAsia="楷体_GB2312"/>
          <w:color w:val="auto"/>
          <w:sz w:val="32"/>
          <w:u w:val="single"/>
        </w:rPr>
        <w:t xml:space="preserve">                      </w:t>
      </w:r>
      <w:r>
        <w:rPr>
          <w:rFonts w:hint="eastAsia" w:ascii="楷体_GB2312" w:eastAsia="楷体_GB2312"/>
          <w:color w:val="auto"/>
          <w:sz w:val="32"/>
        </w:rPr>
        <w:t>（公章）</w:t>
      </w:r>
    </w:p>
    <w:p w14:paraId="4C748B7A">
      <w:pPr>
        <w:spacing w:line="700" w:lineRule="exact"/>
        <w:rPr>
          <w:rFonts w:hint="eastAsia" w:ascii="楷体_GB2312" w:eastAsia="楷体_GB2312"/>
          <w:color w:val="auto"/>
          <w:sz w:val="32"/>
        </w:rPr>
      </w:pPr>
    </w:p>
    <w:p w14:paraId="5A012022">
      <w:pPr>
        <w:spacing w:line="700" w:lineRule="exact"/>
        <w:ind w:firstLine="1440" w:firstLineChars="450"/>
        <w:rPr>
          <w:rFonts w:hint="eastAsia" w:ascii="楷体_GB2312" w:eastAsia="楷体_GB2312"/>
          <w:color w:val="auto"/>
          <w:sz w:val="32"/>
        </w:rPr>
      </w:pPr>
      <w:r>
        <w:rPr>
          <w:rFonts w:hint="eastAsia" w:ascii="楷体_GB2312" w:eastAsia="楷体_GB2312"/>
          <w:color w:val="auto"/>
          <w:sz w:val="32"/>
        </w:rPr>
        <w:t>省级工商联</w:t>
      </w:r>
      <w:r>
        <w:rPr>
          <w:rFonts w:hint="eastAsia" w:ascii="楷体_GB2312" w:eastAsia="楷体_GB2312"/>
          <w:color w:val="auto"/>
          <w:sz w:val="32"/>
          <w:u w:val="single"/>
        </w:rPr>
        <w:t xml:space="preserve">                      </w:t>
      </w:r>
      <w:r>
        <w:rPr>
          <w:rFonts w:hint="eastAsia" w:ascii="楷体_GB2312" w:eastAsia="楷体_GB2312"/>
          <w:color w:val="auto"/>
          <w:sz w:val="32"/>
        </w:rPr>
        <w:t>（公章）</w:t>
      </w:r>
    </w:p>
    <w:p w14:paraId="05BDD089">
      <w:pPr>
        <w:spacing w:line="700" w:lineRule="exact"/>
        <w:ind w:firstLine="1440" w:firstLineChars="450"/>
        <w:rPr>
          <w:rFonts w:hint="eastAsia" w:ascii="楷体_GB2312" w:eastAsia="楷体_GB2312"/>
          <w:color w:val="auto"/>
          <w:sz w:val="32"/>
        </w:rPr>
      </w:pPr>
      <w:r>
        <w:rPr>
          <w:rFonts w:hint="eastAsia" w:ascii="楷体_GB2312" w:eastAsia="楷体_GB2312"/>
          <w:color w:val="auto"/>
          <w:sz w:val="32"/>
        </w:rPr>
        <w:t>（授权机构）</w:t>
      </w:r>
    </w:p>
    <w:p w14:paraId="6CD1C01E">
      <w:pPr>
        <w:spacing w:line="520" w:lineRule="atLeast"/>
        <w:ind w:firstLine="1285" w:firstLineChars="400"/>
        <w:rPr>
          <w:rFonts w:hint="eastAsia" w:ascii="楷体_GB2312" w:eastAsia="楷体_GB2312"/>
          <w:b/>
          <w:bCs/>
          <w:color w:val="auto"/>
          <w:sz w:val="32"/>
        </w:rPr>
      </w:pPr>
    </w:p>
    <w:p w14:paraId="5D49D227">
      <w:pPr>
        <w:spacing w:line="520" w:lineRule="atLeast"/>
        <w:jc w:val="center"/>
        <w:rPr>
          <w:rFonts w:hint="eastAsia" w:ascii="楷体_GB2312" w:eastAsia="楷体_GB2312"/>
          <w:bCs/>
          <w:color w:val="auto"/>
          <w:sz w:val="32"/>
          <w:szCs w:val="32"/>
        </w:rPr>
      </w:pPr>
      <w:r>
        <w:rPr>
          <w:rFonts w:hint="eastAsia" w:ascii="楷体_GB2312" w:eastAsia="楷体_GB2312"/>
          <w:bCs/>
          <w:color w:val="auto"/>
          <w:sz w:val="32"/>
          <w:szCs w:val="32"/>
        </w:rPr>
        <w:t>中华全国工商业联合会制表</w:t>
      </w:r>
    </w:p>
    <w:p w14:paraId="32DC4C53">
      <w:pPr>
        <w:spacing w:line="520" w:lineRule="atLeast"/>
        <w:jc w:val="center"/>
        <w:rPr>
          <w:rFonts w:hint="eastAsia" w:ascii="楷体_GB2312" w:eastAsia="楷体_GB2312"/>
          <w:bCs/>
          <w:color w:val="auto"/>
          <w:sz w:val="32"/>
          <w:szCs w:val="32"/>
        </w:rPr>
      </w:pPr>
      <w:r>
        <w:rPr>
          <w:rFonts w:hint="eastAsia" w:ascii="楷体_GB2312" w:eastAsia="楷体_GB2312"/>
          <w:bCs/>
          <w:color w:val="auto"/>
          <w:sz w:val="32"/>
          <w:szCs w:val="32"/>
        </w:rPr>
        <w:t>202</w:t>
      </w:r>
      <w:r>
        <w:rPr>
          <w:rFonts w:hint="eastAsia" w:ascii="楷体_GB2312" w:eastAsia="楷体_GB2312"/>
          <w:bCs/>
          <w:color w:val="auto"/>
          <w:sz w:val="32"/>
          <w:szCs w:val="32"/>
          <w:lang w:val="en-US" w:eastAsia="zh-CN"/>
        </w:rPr>
        <w:t>6</w:t>
      </w:r>
      <w:r>
        <w:rPr>
          <w:rFonts w:hint="eastAsia" w:ascii="楷体_GB2312" w:eastAsia="楷体_GB2312"/>
          <w:bCs/>
          <w:color w:val="auto"/>
          <w:sz w:val="32"/>
          <w:szCs w:val="32"/>
        </w:rPr>
        <w:t>年</w:t>
      </w:r>
      <w:r>
        <w:rPr>
          <w:rFonts w:hint="eastAsia" w:ascii="楷体_GB2312" w:eastAsia="楷体_GB2312"/>
          <w:bCs/>
          <w:color w:val="auto"/>
          <w:sz w:val="32"/>
          <w:szCs w:val="32"/>
          <w:lang w:val="en-US" w:eastAsia="zh-CN"/>
        </w:rPr>
        <w:t>4</w:t>
      </w:r>
      <w:r>
        <w:rPr>
          <w:rFonts w:hint="eastAsia" w:ascii="楷体_GB2312" w:eastAsia="楷体_GB2312"/>
          <w:bCs/>
          <w:color w:val="auto"/>
          <w:sz w:val="32"/>
          <w:szCs w:val="32"/>
        </w:rPr>
        <w:t>月</w:t>
      </w:r>
    </w:p>
    <w:p w14:paraId="23CE5486">
      <w:pPr>
        <w:keepNext w:val="0"/>
        <w:keepLines w:val="0"/>
        <w:pageBreakBefore w:val="0"/>
        <w:widowControl w:val="0"/>
        <w:kinsoku/>
        <w:wordWrap/>
        <w:overflowPunct/>
        <w:topLinePunct w:val="0"/>
        <w:autoSpaceDE/>
        <w:autoSpaceDN/>
        <w:bidi w:val="0"/>
        <w:adjustRightInd/>
        <w:snapToGrid/>
        <w:spacing w:after="95" w:afterLines="30" w:line="360" w:lineRule="auto"/>
        <w:ind w:firstLine="0" w:firstLineChars="0"/>
        <w:jc w:val="center"/>
        <w:textAlignment w:val="auto"/>
        <w:rPr>
          <w:rFonts w:hint="eastAsia" w:ascii="方正黑体_GBK" w:hAnsi="方正黑体_GBK" w:eastAsia="方正黑体_GBK" w:cs="方正黑体_GBK"/>
          <w:b w:val="0"/>
          <w:bCs/>
          <w:color w:val="auto"/>
          <w:sz w:val="32"/>
          <w:szCs w:val="32"/>
        </w:rPr>
      </w:pPr>
      <w:r>
        <w:rPr>
          <w:rFonts w:hint="eastAsia" w:ascii="方正黑体_GBK" w:hAnsi="方正黑体_GBK" w:eastAsia="方正黑体_GBK" w:cs="方正黑体_GBK"/>
          <w:b w:val="0"/>
          <w:bCs/>
          <w:color w:val="auto"/>
          <w:sz w:val="32"/>
          <w:szCs w:val="32"/>
        </w:rPr>
        <w:br w:type="page"/>
      </w:r>
      <w:r>
        <w:rPr>
          <w:rFonts w:hint="eastAsia" w:ascii="方正黑体_GBK" w:hAnsi="方正黑体_GBK" w:eastAsia="方正黑体_GBK" w:cs="方正黑体_GBK"/>
          <w:b w:val="0"/>
          <w:bCs/>
          <w:color w:val="auto"/>
          <w:sz w:val="32"/>
          <w:szCs w:val="32"/>
        </w:rPr>
        <w:t>填表说明</w:t>
      </w:r>
    </w:p>
    <w:p w14:paraId="77A5FC25">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rPr>
        <w:t>1.调研对象为202</w:t>
      </w:r>
      <w:r>
        <w:rPr>
          <w:rFonts w:hint="eastAsia" w:ascii="宋体" w:hAnsi="宋体" w:eastAsia="宋体" w:cs="宋体"/>
          <w:color w:val="auto"/>
          <w:sz w:val="28"/>
          <w:szCs w:val="28"/>
          <w:lang w:val="en-US" w:eastAsia="zh-CN"/>
        </w:rPr>
        <w:t>5</w:t>
      </w:r>
      <w:r>
        <w:rPr>
          <w:rFonts w:hint="eastAsia" w:ascii="宋体" w:hAnsi="宋体" w:eastAsia="宋体" w:cs="宋体"/>
          <w:color w:val="auto"/>
          <w:sz w:val="28"/>
          <w:szCs w:val="28"/>
        </w:rPr>
        <w:t>年度营收总额在</w:t>
      </w: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rPr>
        <w:t>亿元人民币（含）以上的</w:t>
      </w:r>
      <w:r>
        <w:rPr>
          <w:rFonts w:hint="eastAsia" w:ascii="宋体" w:hAnsi="宋体" w:eastAsia="宋体" w:cs="宋体"/>
          <w:color w:val="auto"/>
          <w:sz w:val="28"/>
          <w:szCs w:val="28"/>
          <w:lang w:eastAsia="zh-CN"/>
        </w:rPr>
        <w:t>民营企业</w:t>
      </w:r>
      <w:r>
        <w:rPr>
          <w:rFonts w:hint="eastAsia" w:ascii="宋体" w:hAnsi="宋体" w:eastAsia="宋体" w:cs="宋体"/>
          <w:color w:val="auto"/>
          <w:sz w:val="28"/>
          <w:szCs w:val="28"/>
        </w:rPr>
        <w:t>；</w:t>
      </w:r>
      <w:r>
        <w:rPr>
          <w:rFonts w:hint="eastAsia" w:ascii="宋体" w:hAnsi="宋体" w:eastAsia="宋体" w:cs="宋体"/>
          <w:color w:val="auto"/>
          <w:sz w:val="28"/>
          <w:szCs w:val="28"/>
          <w:highlight w:val="none"/>
        </w:rPr>
        <w:t>国有控股企业、外资控股企业、港澳台资控股企业不在调研范围内。</w:t>
      </w:r>
    </w:p>
    <w:p w14:paraId="6F9AAF60">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2.此调研本着企业自愿参加、不收取费用的原则。调研表分为《202</w:t>
      </w:r>
      <w:r>
        <w:rPr>
          <w:rFonts w:hint="eastAsia" w:ascii="宋体" w:hAnsi="宋体" w:eastAsia="宋体" w:cs="宋体"/>
          <w:color w:val="auto"/>
          <w:sz w:val="28"/>
          <w:szCs w:val="28"/>
          <w:lang w:val="en-US" w:eastAsia="zh-CN"/>
        </w:rPr>
        <w:t>5</w:t>
      </w:r>
      <w:r>
        <w:rPr>
          <w:rFonts w:hint="eastAsia" w:ascii="宋体" w:hAnsi="宋体" w:eastAsia="宋体" w:cs="宋体"/>
          <w:color w:val="auto"/>
          <w:sz w:val="28"/>
          <w:szCs w:val="28"/>
        </w:rPr>
        <w:t>年度企业基本情况调研表》（表一）、《202</w:t>
      </w:r>
      <w:r>
        <w:rPr>
          <w:rFonts w:hint="eastAsia" w:ascii="宋体" w:hAnsi="宋体" w:eastAsia="宋体" w:cs="宋体"/>
          <w:color w:val="auto"/>
          <w:sz w:val="28"/>
          <w:szCs w:val="28"/>
          <w:lang w:val="en-US" w:eastAsia="zh-CN"/>
        </w:rPr>
        <w:t>5</w:t>
      </w:r>
      <w:r>
        <w:rPr>
          <w:rFonts w:hint="eastAsia" w:ascii="宋体" w:hAnsi="宋体" w:eastAsia="宋体" w:cs="宋体"/>
          <w:color w:val="auto"/>
          <w:sz w:val="28"/>
          <w:szCs w:val="28"/>
        </w:rPr>
        <w:t>年度企业发展与管理情况调研表》（表二）和《202</w:t>
      </w:r>
      <w:r>
        <w:rPr>
          <w:rFonts w:hint="eastAsia" w:ascii="宋体" w:hAnsi="宋体" w:eastAsia="宋体" w:cs="宋体"/>
          <w:color w:val="auto"/>
          <w:sz w:val="28"/>
          <w:szCs w:val="28"/>
          <w:lang w:val="en-US" w:eastAsia="zh-CN"/>
        </w:rPr>
        <w:t>5</w:t>
      </w:r>
      <w:r>
        <w:rPr>
          <w:rFonts w:hint="eastAsia" w:ascii="宋体" w:hAnsi="宋体" w:eastAsia="宋体" w:cs="宋体"/>
          <w:color w:val="auto"/>
          <w:sz w:val="28"/>
          <w:szCs w:val="28"/>
        </w:rPr>
        <w:t>年度企业国际化发展情况调研表》（表三），请企业根据202</w:t>
      </w:r>
      <w:r>
        <w:rPr>
          <w:rFonts w:hint="eastAsia" w:ascii="宋体" w:hAnsi="宋体" w:eastAsia="宋体" w:cs="宋体"/>
          <w:color w:val="auto"/>
          <w:sz w:val="28"/>
          <w:szCs w:val="28"/>
          <w:lang w:val="en-US" w:eastAsia="zh-CN"/>
        </w:rPr>
        <w:t>5</w:t>
      </w:r>
      <w:r>
        <w:rPr>
          <w:rFonts w:hint="eastAsia" w:ascii="宋体" w:hAnsi="宋体" w:eastAsia="宋体" w:cs="宋体"/>
          <w:color w:val="auto"/>
          <w:sz w:val="28"/>
          <w:szCs w:val="28"/>
        </w:rPr>
        <w:t>年1月1日至12月31日期间的经营情况填报。调研表需</w:t>
      </w:r>
      <w:r>
        <w:rPr>
          <w:rFonts w:hint="eastAsia" w:ascii="宋体" w:hAnsi="宋体" w:eastAsia="宋体" w:cs="宋体"/>
          <w:color w:val="auto"/>
          <w:sz w:val="28"/>
          <w:szCs w:val="28"/>
          <w:lang w:eastAsia="zh-CN"/>
        </w:rPr>
        <w:t>用打印版，不使用手写件；</w:t>
      </w:r>
      <w:r>
        <w:rPr>
          <w:rFonts w:hint="eastAsia" w:ascii="宋体" w:hAnsi="宋体" w:eastAsia="宋体" w:cs="宋体"/>
          <w:color w:val="auto"/>
          <w:sz w:val="28"/>
          <w:szCs w:val="28"/>
        </w:rPr>
        <w:t>企业法定代表人或授权人亲自签字、加盖公司公章并经当地省、市工商联或授权机构审定盖章方为有效，</w:t>
      </w:r>
      <w:r>
        <w:rPr>
          <w:rFonts w:hint="eastAsia" w:ascii="宋体" w:hAnsi="宋体" w:eastAsia="宋体" w:cs="宋体"/>
          <w:b/>
          <w:color w:val="auto"/>
          <w:sz w:val="28"/>
          <w:szCs w:val="28"/>
        </w:rPr>
        <w:t>如无签字和公章</w:t>
      </w:r>
      <w:r>
        <w:rPr>
          <w:rFonts w:hint="eastAsia" w:ascii="宋体" w:hAnsi="宋体" w:eastAsia="宋体" w:cs="宋体"/>
          <w:b/>
          <w:color w:val="auto"/>
          <w:sz w:val="28"/>
          <w:szCs w:val="28"/>
          <w:lang w:eastAsia="zh-CN"/>
        </w:rPr>
        <w:t>视为无效</w:t>
      </w:r>
      <w:r>
        <w:rPr>
          <w:rFonts w:hint="eastAsia" w:ascii="宋体" w:hAnsi="宋体" w:eastAsia="宋体" w:cs="宋体"/>
          <w:color w:val="auto"/>
          <w:sz w:val="28"/>
          <w:szCs w:val="28"/>
        </w:rPr>
        <w:t>。</w:t>
      </w:r>
    </w:p>
    <w:p w14:paraId="1456798E">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rPr>
        <w:t>3.全国工商联将向社会公布“202</w:t>
      </w:r>
      <w:r>
        <w:rPr>
          <w:rFonts w:hint="eastAsia" w:ascii="宋体" w:hAnsi="宋体" w:eastAsia="宋体" w:cs="宋体"/>
          <w:color w:val="auto"/>
          <w:sz w:val="28"/>
          <w:szCs w:val="28"/>
          <w:lang w:val="en-US" w:eastAsia="zh-CN"/>
        </w:rPr>
        <w:t>6</w:t>
      </w:r>
      <w:r>
        <w:rPr>
          <w:rFonts w:hint="eastAsia" w:ascii="宋体" w:hAnsi="宋体" w:eastAsia="宋体" w:cs="宋体"/>
          <w:color w:val="auto"/>
          <w:sz w:val="28"/>
          <w:szCs w:val="28"/>
        </w:rPr>
        <w:t>中国民营企业500强、202</w:t>
      </w:r>
      <w:r>
        <w:rPr>
          <w:rFonts w:hint="eastAsia" w:ascii="宋体" w:hAnsi="宋体" w:eastAsia="宋体" w:cs="宋体"/>
          <w:color w:val="auto"/>
          <w:sz w:val="28"/>
          <w:szCs w:val="28"/>
          <w:lang w:val="en-US" w:eastAsia="zh-CN"/>
        </w:rPr>
        <w:t>6</w:t>
      </w:r>
      <w:r>
        <w:rPr>
          <w:rFonts w:hint="eastAsia" w:ascii="宋体" w:hAnsi="宋体" w:eastAsia="宋体" w:cs="宋体"/>
          <w:color w:val="auto"/>
          <w:sz w:val="28"/>
          <w:szCs w:val="28"/>
        </w:rPr>
        <w:t>中国制造业民营企业500强、202</w:t>
      </w:r>
      <w:r>
        <w:rPr>
          <w:rFonts w:hint="eastAsia" w:ascii="宋体" w:hAnsi="宋体" w:eastAsia="宋体" w:cs="宋体"/>
          <w:color w:val="auto"/>
          <w:sz w:val="28"/>
          <w:szCs w:val="28"/>
          <w:lang w:val="en-US" w:eastAsia="zh-CN"/>
        </w:rPr>
        <w:t>6</w:t>
      </w:r>
      <w:r>
        <w:rPr>
          <w:rFonts w:hint="eastAsia" w:ascii="宋体" w:hAnsi="宋体" w:eastAsia="宋体" w:cs="宋体"/>
          <w:color w:val="auto"/>
          <w:sz w:val="28"/>
          <w:szCs w:val="28"/>
        </w:rPr>
        <w:t>中国服务业民营企业100强”榜单，向入围榜单的企业</w:t>
      </w:r>
      <w:r>
        <w:rPr>
          <w:rFonts w:hint="eastAsia" w:ascii="宋体" w:hAnsi="宋体" w:eastAsia="宋体" w:cs="宋体"/>
          <w:color w:val="auto"/>
          <w:sz w:val="28"/>
          <w:szCs w:val="28"/>
          <w:lang w:eastAsia="zh-CN"/>
        </w:rPr>
        <w:t>发放</w:t>
      </w:r>
      <w:r>
        <w:rPr>
          <w:rFonts w:hint="eastAsia" w:ascii="宋体" w:hAnsi="宋体" w:eastAsia="宋体" w:cs="宋体"/>
          <w:color w:val="auto"/>
          <w:sz w:val="28"/>
          <w:szCs w:val="28"/>
        </w:rPr>
        <w:t>证书；</w:t>
      </w:r>
      <w:r>
        <w:rPr>
          <w:rFonts w:hint="eastAsia" w:ascii="宋体" w:hAnsi="宋体" w:eastAsia="宋体" w:cs="宋体"/>
          <w:color w:val="auto"/>
          <w:sz w:val="28"/>
          <w:szCs w:val="28"/>
          <w:lang w:eastAsia="zh-CN"/>
        </w:rPr>
        <w:t>公</w:t>
      </w:r>
      <w:r>
        <w:rPr>
          <w:rFonts w:hint="eastAsia" w:ascii="宋体" w:hAnsi="宋体" w:eastAsia="宋体" w:cs="宋体"/>
          <w:color w:val="auto"/>
          <w:sz w:val="28"/>
          <w:szCs w:val="28"/>
        </w:rPr>
        <w:t>布民营企业</w:t>
      </w:r>
      <w:r>
        <w:rPr>
          <w:rFonts w:hint="eastAsia" w:ascii="宋体" w:hAnsi="宋体" w:eastAsia="宋体" w:cs="宋体"/>
          <w:color w:val="auto"/>
          <w:sz w:val="28"/>
          <w:szCs w:val="28"/>
          <w:lang w:eastAsia="zh-CN"/>
        </w:rPr>
        <w:t>研发投入、发明专利</w:t>
      </w:r>
      <w:r>
        <w:rPr>
          <w:rFonts w:hint="eastAsia" w:ascii="宋体" w:hAnsi="宋体" w:eastAsia="宋体" w:cs="宋体"/>
          <w:color w:val="auto"/>
          <w:sz w:val="28"/>
          <w:szCs w:val="28"/>
        </w:rPr>
        <w:t>等系列榜单。</w:t>
      </w:r>
      <w:r>
        <w:rPr>
          <w:rFonts w:hint="eastAsia" w:ascii="宋体" w:hAnsi="宋体" w:eastAsia="宋体" w:cs="宋体"/>
          <w:b/>
          <w:color w:val="auto"/>
          <w:sz w:val="28"/>
          <w:szCs w:val="28"/>
        </w:rPr>
        <w:t>（发布活动和证书发放都不收取任何费用）</w:t>
      </w:r>
      <w:r>
        <w:rPr>
          <w:rFonts w:hint="eastAsia" w:ascii="宋体" w:hAnsi="宋体" w:eastAsia="宋体" w:cs="宋体"/>
          <w:b/>
          <w:color w:val="auto"/>
          <w:sz w:val="28"/>
          <w:szCs w:val="28"/>
          <w:lang w:eastAsia="zh-CN"/>
        </w:rPr>
        <w:t>。</w:t>
      </w:r>
    </w:p>
    <w:p w14:paraId="51342DA2">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4.下设多个子公司的集团企业（母公司），其各项经济指标应按照企业会计准则中有关合并报表的规定上报。已合并报表进集团（母公司）的子公司，若集团公司已报，子公司不再进入调研排序。</w:t>
      </w:r>
    </w:p>
    <w:p w14:paraId="3B9A2FDD">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5</w:t>
      </w:r>
      <w:r>
        <w:rPr>
          <w:rFonts w:hint="eastAsia" w:ascii="宋体" w:hAnsi="宋体" w:eastAsia="宋体" w:cs="宋体"/>
          <w:color w:val="auto"/>
          <w:sz w:val="28"/>
          <w:szCs w:val="28"/>
        </w:rPr>
        <w:t>.《202</w:t>
      </w:r>
      <w:r>
        <w:rPr>
          <w:rFonts w:hint="eastAsia" w:ascii="宋体" w:hAnsi="宋体" w:eastAsia="宋体" w:cs="宋体"/>
          <w:color w:val="auto"/>
          <w:sz w:val="28"/>
          <w:szCs w:val="28"/>
          <w:lang w:val="en-US" w:eastAsia="zh-CN"/>
        </w:rPr>
        <w:t>5</w:t>
      </w:r>
      <w:r>
        <w:rPr>
          <w:rFonts w:hint="eastAsia" w:ascii="宋体" w:hAnsi="宋体" w:eastAsia="宋体" w:cs="宋体"/>
          <w:color w:val="auto"/>
          <w:sz w:val="28"/>
          <w:szCs w:val="28"/>
        </w:rPr>
        <w:t>年度企业基本情况调研表》（表一）中：</w:t>
      </w:r>
    </w:p>
    <w:p w14:paraId="5C58958B">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（1）企业所属行业和代码:请按照《企业所属行业分类表》中行业大类的类别名称填写（例如“A 农、林、牧、渔业”为行业门类，“1农业”为行业大类，其中“1”为代码，“农业”为类别名称）。</w:t>
      </w:r>
    </w:p>
    <w:p w14:paraId="2FC7BCF4">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2</w:t>
      </w:r>
      <w:r>
        <w:rPr>
          <w:rFonts w:hint="eastAsia" w:ascii="宋体" w:hAnsi="宋体" w:eastAsia="宋体" w:cs="宋体"/>
          <w:color w:val="auto"/>
          <w:sz w:val="28"/>
          <w:szCs w:val="28"/>
        </w:rPr>
        <w:t>）主营业务领域：填写主营业务涉足的行业</w:t>
      </w:r>
      <w:r>
        <w:rPr>
          <w:rFonts w:hint="eastAsia" w:ascii="宋体" w:hAnsi="宋体" w:eastAsia="宋体" w:cs="宋体"/>
          <w:color w:val="auto"/>
          <w:sz w:val="28"/>
          <w:szCs w:val="28"/>
          <w:lang w:eastAsia="zh-CN"/>
        </w:rPr>
        <w:t>代</w:t>
      </w:r>
      <w:r>
        <w:rPr>
          <w:rFonts w:hint="eastAsia" w:ascii="宋体" w:hAnsi="宋体" w:eastAsia="宋体" w:cs="宋体"/>
          <w:color w:val="auto"/>
          <w:sz w:val="28"/>
          <w:szCs w:val="28"/>
        </w:rPr>
        <w:t>码及该行业营业收入占企业营收总额的比例，</w:t>
      </w:r>
      <w:r>
        <w:rPr>
          <w:rFonts w:hint="eastAsia" w:ascii="宋体" w:hAnsi="宋体" w:eastAsia="宋体" w:cs="宋体"/>
          <w:color w:val="auto"/>
          <w:sz w:val="28"/>
          <w:szCs w:val="28"/>
          <w:lang w:eastAsia="zh-CN"/>
        </w:rPr>
        <w:t>填写营收占比前</w:t>
      </w:r>
      <w:r>
        <w:rPr>
          <w:rFonts w:hint="eastAsia" w:ascii="宋体" w:hAnsi="宋体" w:eastAsia="宋体" w:cs="宋体"/>
          <w:color w:val="auto"/>
          <w:sz w:val="28"/>
          <w:szCs w:val="28"/>
          <w:lang w:val="en-US" w:eastAsia="zh-CN"/>
        </w:rPr>
        <w:t>3的主营业务，</w:t>
      </w:r>
      <w:r>
        <w:rPr>
          <w:rFonts w:hint="eastAsia" w:ascii="宋体" w:hAnsi="宋体" w:eastAsia="宋体" w:cs="宋体"/>
          <w:color w:val="auto"/>
          <w:sz w:val="28"/>
          <w:szCs w:val="28"/>
        </w:rPr>
        <w:t>按降序排列，</w:t>
      </w:r>
      <w:r>
        <w:rPr>
          <w:rFonts w:hint="eastAsia" w:ascii="宋体" w:hAnsi="宋体" w:eastAsia="宋体" w:cs="宋体"/>
          <w:color w:val="auto"/>
          <w:sz w:val="28"/>
          <w:szCs w:val="28"/>
          <w:lang w:eastAsia="zh-CN"/>
        </w:rPr>
        <w:t>行业代码</w:t>
      </w:r>
      <w:r>
        <w:rPr>
          <w:rFonts w:hint="eastAsia" w:ascii="宋体" w:hAnsi="宋体" w:eastAsia="宋体" w:cs="宋体"/>
          <w:color w:val="auto"/>
          <w:sz w:val="28"/>
          <w:szCs w:val="28"/>
        </w:rPr>
        <w:t>参考《企业所属行业分类表》。</w:t>
      </w:r>
    </w:p>
    <w:p w14:paraId="09E864B0">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rPr>
        <w:t>）营收总额（营业收入总额）：包括企业的当期年度所有收入，即主营业务和其他业务收入、境内和境外的收入。银行机构的营收总额为净利息收入、手续费及佣金净收入、投资收益、公允价值变动收益、其他业务收入等。保险公司的营收总额是已赚净保费、投资收益、公允价值变动损益、其他业务收入、资产处置收益等。企业出租店铺收取租金的，营收总额只计算租金，承租企业的销售收入不能合并计算。</w:t>
      </w:r>
    </w:p>
    <w:p w14:paraId="05BD3FDB">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4</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缴税总额：指在中国大陆境内实际缴纳的税收总额，包括增值税、消费税、营业税、企业所得税以及其他各税种税收，不包括本企业（集团）代扣代缴其他企业或个人的各种税收，也不包括教育费附加、文化事业建设费等各项非税收缴费。</w:t>
      </w:r>
    </w:p>
    <w:p w14:paraId="1A7A7045">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5</w:t>
      </w:r>
      <w:r>
        <w:rPr>
          <w:rFonts w:hint="eastAsia" w:ascii="宋体" w:hAnsi="宋体" w:eastAsia="宋体" w:cs="宋体"/>
          <w:color w:val="auto"/>
          <w:sz w:val="28"/>
          <w:szCs w:val="28"/>
          <w:lang w:eastAsia="zh-CN"/>
        </w:rPr>
        <w:t>）员工人数：指与企业签订正式劳动合同，由企业为其缴纳社保等的员工数量。</w:t>
      </w:r>
    </w:p>
    <w:p w14:paraId="0D8A2B5B">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6</w:t>
      </w:r>
      <w:r>
        <w:rPr>
          <w:rFonts w:hint="eastAsia" w:ascii="宋体" w:hAnsi="宋体" w:eastAsia="宋体" w:cs="宋体"/>
          <w:color w:val="auto"/>
          <w:sz w:val="28"/>
          <w:szCs w:val="28"/>
        </w:rPr>
        <w:t>）研发费用：指企业研究开发新产品、新技术、新工艺所发生的各项费用，包括新产品设计费、工艺规程制定费、设备调整费、原材料和半成品的实验费、技术图书资料费、研究机构人员的工资、研究设备的折旧、新产品的试制、技术研究有关的其他经费以及委托其他单位进行科研试制的费用。</w:t>
      </w:r>
    </w:p>
    <w:p w14:paraId="2D7419CA">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7</w:t>
      </w:r>
      <w:r>
        <w:rPr>
          <w:rFonts w:hint="eastAsia" w:ascii="宋体" w:hAnsi="宋体" w:eastAsia="宋体" w:cs="宋体"/>
          <w:color w:val="auto"/>
          <w:sz w:val="28"/>
          <w:szCs w:val="28"/>
        </w:rPr>
        <w:t>）有息负债：指短期借款、一年内到期的非流动负债、长期借款、应付债券、长期应付款等需承担利息的债务。</w:t>
      </w:r>
    </w:p>
    <w:p w14:paraId="30853C6C">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（8）境外营收：指境外生产经营取得的外汇收入（不包括产品出口或服务贸易获得的外汇收入）。</w:t>
      </w:r>
    </w:p>
    <w:p w14:paraId="25D87EBC">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（9）境外资产：指企业拥有或控制的能以货币计量的境外经济资源（含港澳台）。</w:t>
      </w:r>
    </w:p>
    <w:p w14:paraId="2C0DBCE3">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（10）境外机构数量：指企业在境外设立的各类经营、管理、服务等机构的数量（包括但不限于子公司、分公司、办事处或代表处、生产基地或工厂、研发中心等）。</w:t>
      </w:r>
    </w:p>
    <w:p w14:paraId="54983B8C">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（11）境外员工数量：指企业在境外工作的中国籍与外国籍人员总数。</w:t>
      </w:r>
    </w:p>
    <w:p w14:paraId="32776D1B">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hint="eastAsia" w:ascii="宋体" w:hAnsi="宋体" w:cs="宋体"/>
          <w:color w:val="auto"/>
          <w:kern w:val="0"/>
          <w:sz w:val="22"/>
          <w:szCs w:val="22"/>
          <w:highlight w:val="none"/>
        </w:rPr>
      </w:pPr>
      <w:r>
        <w:rPr>
          <w:rFonts w:hint="eastAsia" w:ascii="宋体" w:hAnsi="宋体" w:eastAsia="宋体" w:cs="宋体"/>
          <w:color w:val="auto"/>
          <w:sz w:val="28"/>
          <w:szCs w:val="28"/>
          <w:highlight w:val="none"/>
          <w:lang w:val="en-US" w:eastAsia="zh-CN"/>
        </w:rPr>
        <w:t>（12）国外有效发明专利数：指处于保护期限内的涉外专利总数,所获得的专利证书由境外其他国家和地区的知识产权部门颁发，包括美国专利局、欧洲专利局、日本专利局等。</w:t>
      </w:r>
      <w:r>
        <w:rPr>
          <w:rFonts w:hint="eastAsia" w:ascii="宋体" w:hAnsi="宋体"/>
          <w:color w:val="auto"/>
          <w:sz w:val="28"/>
          <w:szCs w:val="28"/>
          <w:highlight w:val="none"/>
          <w:lang w:val="en-US" w:eastAsia="zh-CN"/>
        </w:rPr>
        <w:br w:type="page"/>
      </w:r>
      <w:r>
        <w:rPr>
          <w:rFonts w:hint="eastAsia" w:ascii="黑体" w:eastAsia="黑体"/>
          <w:bCs/>
          <w:color w:val="auto"/>
          <w:sz w:val="30"/>
          <w:highlight w:val="none"/>
        </w:rPr>
        <w:t>企业所属行业分类表（主要参考国民经济行业分类</w:t>
      </w:r>
      <w:r>
        <w:rPr>
          <w:rFonts w:ascii="黑体" w:eastAsia="黑体"/>
          <w:bCs/>
          <w:color w:val="auto"/>
          <w:sz w:val="30"/>
          <w:highlight w:val="none"/>
        </w:rPr>
        <w:t>GB/T 4754-201</w:t>
      </w:r>
      <w:r>
        <w:rPr>
          <w:rFonts w:hint="eastAsia" w:ascii="黑体" w:eastAsia="黑体"/>
          <w:bCs/>
          <w:color w:val="auto"/>
          <w:sz w:val="30"/>
          <w:highlight w:val="none"/>
        </w:rPr>
        <w:t>7）</w:t>
      </w:r>
    </w:p>
    <w:p w14:paraId="0AA390E1">
      <w:pPr>
        <w:widowControl/>
        <w:spacing w:before="156" w:beforeLines="50" w:after="156" w:afterLines="50"/>
        <w:jc w:val="left"/>
        <w:rPr>
          <w:rFonts w:ascii="宋体" w:hAnsi="宋体" w:cs="宋体"/>
          <w:color w:val="auto"/>
          <w:kern w:val="0"/>
          <w:sz w:val="22"/>
          <w:szCs w:val="22"/>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701" w:right="1587" w:bottom="1587" w:left="1587" w:header="851" w:footer="1134" w:gutter="0"/>
          <w:pgBorders>
            <w:top w:val="none" w:sz="0" w:space="0"/>
            <w:left w:val="none" w:sz="0" w:space="0"/>
            <w:bottom w:val="none" w:sz="0" w:space="0"/>
            <w:right w:val="none" w:sz="0" w:space="0"/>
          </w:pgBorders>
          <w:pgNumType w:fmt="decimal" w:start="1"/>
          <w:cols w:space="0" w:num="1"/>
          <w:rtlGutter w:val="0"/>
          <w:docGrid w:type="lines" w:linePitch="387" w:charSpace="0"/>
        </w:sectPr>
      </w:pPr>
    </w:p>
    <w:p w14:paraId="7876F6D0">
      <w:pPr>
        <w:widowControl/>
        <w:jc w:val="right"/>
        <w:rPr>
          <w:rFonts w:ascii="宋体" w:hAnsi="宋体" w:cs="宋体"/>
          <w:color w:val="auto"/>
          <w:kern w:val="0"/>
          <w:szCs w:val="21"/>
        </w:rPr>
        <w:sectPr>
          <w:footerReference r:id="rId11" w:type="default"/>
          <w:footerReference r:id="rId12" w:type="even"/>
          <w:type w:val="continuous"/>
          <w:pgSz w:w="11906" w:h="16838"/>
          <w:pgMar w:top="1701" w:right="1587" w:bottom="1587" w:left="1587" w:header="851" w:footer="1134" w:gutter="0"/>
          <w:pgBorders>
            <w:top w:val="none" w:sz="0" w:space="0"/>
            <w:left w:val="none" w:sz="0" w:space="0"/>
            <w:bottom w:val="none" w:sz="0" w:space="0"/>
            <w:right w:val="none" w:sz="0" w:space="0"/>
          </w:pgBorders>
          <w:pgNumType w:fmt="decimal"/>
          <w:cols w:space="0" w:num="1"/>
          <w:titlePg/>
          <w:rtlGutter w:val="0"/>
          <w:docGrid w:type="lines" w:linePitch="387" w:charSpace="0"/>
        </w:sectPr>
      </w:pPr>
      <w:r>
        <w:rPr>
          <w:sz w:val="18"/>
        </w:rPr>
        <w:pict>
          <v:shape id="_x0000_s2068" o:spid="_x0000_s2068" o:spt="202" type="#_x0000_t202" style="position:absolute;left:0pt;margin-left:312.85pt;margin-top:17.1pt;height:640.6pt;width:182.15pt;z-index:251669504;mso-width-relative:page;mso-height-relative:page;" fillcolor="#FFFFFF" filled="t" stroked="f" coordsize="21600,21600">
            <v:path/>
            <v:fill on="t" color2="#FFFFFF" focussize="0,0"/>
            <v:stroke on="f"/>
            <v:imagedata o:title=""/>
            <o:lock v:ext="edit" aspectratio="f"/>
            <v:textbox>
              <w:txbxContent>
                <w:tbl>
                  <w:tblPr>
                    <w:tblStyle w:val="19"/>
                    <w:tblpPr w:leftFromText="180" w:rightFromText="180" w:vertAnchor="page" w:horzAnchor="page" w:tblpX="946" w:tblpY="211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2747"/>
                  </w:tblGrid>
                  <w:tr w14:paraId="37F5A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4" w:type="dxa"/>
                        <w:noWrap w:val="0"/>
                        <w:vAlign w:val="center"/>
                      </w:tcPr>
                      <w:p w14:paraId="50E61BA2">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64</w:t>
                        </w:r>
                      </w:p>
                    </w:tc>
                    <w:tc>
                      <w:tcPr>
                        <w:tcW w:w="2747" w:type="dxa"/>
                        <w:noWrap w:val="0"/>
                        <w:vAlign w:val="center"/>
                      </w:tcPr>
                      <w:p w14:paraId="55315EC0">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互联网和相关服务</w:t>
                        </w:r>
                      </w:p>
                    </w:tc>
                  </w:tr>
                  <w:tr w14:paraId="61827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4" w:type="dxa"/>
                        <w:noWrap w:val="0"/>
                        <w:vAlign w:val="center"/>
                      </w:tcPr>
                      <w:p w14:paraId="46E89153">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65</w:t>
                        </w:r>
                      </w:p>
                    </w:tc>
                    <w:tc>
                      <w:tcPr>
                        <w:tcW w:w="2747" w:type="dxa"/>
                        <w:noWrap w:val="0"/>
                        <w:vAlign w:val="center"/>
                      </w:tcPr>
                      <w:p w14:paraId="38C2235A">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软件和信息技术服务业</w:t>
                        </w:r>
                      </w:p>
                    </w:tc>
                  </w:tr>
                  <w:tr w14:paraId="249B5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4" w:type="dxa"/>
                        <w:noWrap w:val="0"/>
                        <w:vAlign w:val="center"/>
                      </w:tcPr>
                      <w:p w14:paraId="3B420E36">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b/>
                            <w:color w:val="auto"/>
                            <w:kern w:val="0"/>
                            <w:sz w:val="18"/>
                            <w:szCs w:val="18"/>
                          </w:rPr>
                        </w:pPr>
                        <w:r>
                          <w:rPr>
                            <w:rFonts w:hint="eastAsia" w:ascii="宋体" w:hAnsi="宋体" w:cs="宋体"/>
                            <w:b/>
                            <w:color w:val="auto"/>
                            <w:kern w:val="0"/>
                            <w:sz w:val="18"/>
                            <w:szCs w:val="18"/>
                          </w:rPr>
                          <w:t>J</w:t>
                        </w:r>
                      </w:p>
                    </w:tc>
                    <w:tc>
                      <w:tcPr>
                        <w:tcW w:w="2747" w:type="dxa"/>
                        <w:noWrap w:val="0"/>
                        <w:vAlign w:val="center"/>
                      </w:tcPr>
                      <w:p w14:paraId="00787256">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b/>
                            <w:color w:val="auto"/>
                            <w:kern w:val="0"/>
                            <w:sz w:val="18"/>
                            <w:szCs w:val="18"/>
                          </w:rPr>
                        </w:pPr>
                        <w:r>
                          <w:rPr>
                            <w:rFonts w:hint="eastAsia" w:ascii="宋体" w:hAnsi="宋体" w:cs="宋体"/>
                            <w:b/>
                            <w:color w:val="auto"/>
                            <w:kern w:val="0"/>
                            <w:sz w:val="18"/>
                            <w:szCs w:val="18"/>
                          </w:rPr>
                          <w:t>金融业</w:t>
                        </w:r>
                      </w:p>
                    </w:tc>
                  </w:tr>
                  <w:tr w14:paraId="1BFF2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4" w:type="dxa"/>
                        <w:noWrap w:val="0"/>
                        <w:vAlign w:val="center"/>
                      </w:tcPr>
                      <w:p w14:paraId="39E3E261">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66</w:t>
                        </w:r>
                      </w:p>
                    </w:tc>
                    <w:tc>
                      <w:tcPr>
                        <w:tcW w:w="2747" w:type="dxa"/>
                        <w:noWrap w:val="0"/>
                        <w:vAlign w:val="center"/>
                      </w:tcPr>
                      <w:p w14:paraId="5E837C52">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货币金融服务</w:t>
                        </w:r>
                      </w:p>
                    </w:tc>
                  </w:tr>
                  <w:tr w14:paraId="7D3E7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4" w:type="dxa"/>
                        <w:noWrap w:val="0"/>
                        <w:vAlign w:val="center"/>
                      </w:tcPr>
                      <w:p w14:paraId="63D28071">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67</w:t>
                        </w:r>
                      </w:p>
                    </w:tc>
                    <w:tc>
                      <w:tcPr>
                        <w:tcW w:w="2747" w:type="dxa"/>
                        <w:noWrap w:val="0"/>
                        <w:vAlign w:val="center"/>
                      </w:tcPr>
                      <w:p w14:paraId="7E778C35">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资本市场服务</w:t>
                        </w:r>
                      </w:p>
                    </w:tc>
                  </w:tr>
                  <w:tr w14:paraId="5DB1A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534" w:type="dxa"/>
                        <w:noWrap w:val="0"/>
                        <w:vAlign w:val="center"/>
                      </w:tcPr>
                      <w:p w14:paraId="4F4AA28F">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68</w:t>
                        </w:r>
                      </w:p>
                    </w:tc>
                    <w:tc>
                      <w:tcPr>
                        <w:tcW w:w="2747" w:type="dxa"/>
                        <w:noWrap w:val="0"/>
                        <w:vAlign w:val="center"/>
                      </w:tcPr>
                      <w:p w14:paraId="7E84BC72">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保险业</w:t>
                        </w:r>
                      </w:p>
                    </w:tc>
                  </w:tr>
                  <w:tr w14:paraId="7254E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4" w:type="dxa"/>
                        <w:noWrap w:val="0"/>
                        <w:vAlign w:val="center"/>
                      </w:tcPr>
                      <w:p w14:paraId="0E710447">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69</w:t>
                        </w:r>
                      </w:p>
                    </w:tc>
                    <w:tc>
                      <w:tcPr>
                        <w:tcW w:w="2747" w:type="dxa"/>
                        <w:noWrap w:val="0"/>
                        <w:vAlign w:val="center"/>
                      </w:tcPr>
                      <w:p w14:paraId="11298970">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其他金融业</w:t>
                        </w:r>
                      </w:p>
                    </w:tc>
                  </w:tr>
                  <w:tr w14:paraId="0046D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4" w:type="dxa"/>
                        <w:noWrap w:val="0"/>
                        <w:vAlign w:val="center"/>
                      </w:tcPr>
                      <w:p w14:paraId="7E1EC1C9">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b/>
                            <w:color w:val="auto"/>
                            <w:kern w:val="0"/>
                            <w:sz w:val="18"/>
                            <w:szCs w:val="18"/>
                          </w:rPr>
                        </w:pPr>
                        <w:r>
                          <w:rPr>
                            <w:rFonts w:hint="eastAsia" w:ascii="宋体" w:hAnsi="宋体" w:cs="宋体"/>
                            <w:b/>
                            <w:color w:val="auto"/>
                            <w:kern w:val="0"/>
                            <w:sz w:val="18"/>
                            <w:szCs w:val="18"/>
                          </w:rPr>
                          <w:t>K</w:t>
                        </w:r>
                      </w:p>
                    </w:tc>
                    <w:tc>
                      <w:tcPr>
                        <w:tcW w:w="2747" w:type="dxa"/>
                        <w:noWrap w:val="0"/>
                        <w:vAlign w:val="center"/>
                      </w:tcPr>
                      <w:p w14:paraId="388CDD79">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b/>
                            <w:color w:val="auto"/>
                            <w:kern w:val="0"/>
                            <w:sz w:val="18"/>
                            <w:szCs w:val="18"/>
                          </w:rPr>
                        </w:pPr>
                        <w:r>
                          <w:rPr>
                            <w:rFonts w:hint="eastAsia" w:ascii="宋体" w:hAnsi="宋体" w:cs="宋体"/>
                            <w:b/>
                            <w:color w:val="auto"/>
                            <w:kern w:val="0"/>
                            <w:sz w:val="18"/>
                            <w:szCs w:val="18"/>
                          </w:rPr>
                          <w:t>房地产业</w:t>
                        </w:r>
                      </w:p>
                    </w:tc>
                  </w:tr>
                  <w:tr w14:paraId="67D84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4" w:type="dxa"/>
                        <w:noWrap w:val="0"/>
                        <w:vAlign w:val="center"/>
                      </w:tcPr>
                      <w:p w14:paraId="149C6519">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70</w:t>
                        </w:r>
                      </w:p>
                    </w:tc>
                    <w:tc>
                      <w:tcPr>
                        <w:tcW w:w="2747" w:type="dxa"/>
                        <w:noWrap w:val="0"/>
                        <w:vAlign w:val="center"/>
                      </w:tcPr>
                      <w:p w14:paraId="717CA3D7">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房地产业</w:t>
                        </w:r>
                      </w:p>
                    </w:tc>
                  </w:tr>
                  <w:tr w14:paraId="0D993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4" w:type="dxa"/>
                        <w:noWrap w:val="0"/>
                        <w:vAlign w:val="center"/>
                      </w:tcPr>
                      <w:p w14:paraId="0DDA402D">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b/>
                            <w:color w:val="auto"/>
                            <w:kern w:val="0"/>
                            <w:sz w:val="18"/>
                            <w:szCs w:val="18"/>
                          </w:rPr>
                        </w:pPr>
                        <w:r>
                          <w:rPr>
                            <w:rFonts w:hint="eastAsia" w:ascii="宋体" w:hAnsi="宋体" w:cs="宋体"/>
                            <w:b/>
                            <w:color w:val="auto"/>
                            <w:kern w:val="0"/>
                            <w:sz w:val="18"/>
                            <w:szCs w:val="18"/>
                          </w:rPr>
                          <w:t>L</w:t>
                        </w:r>
                      </w:p>
                    </w:tc>
                    <w:tc>
                      <w:tcPr>
                        <w:tcW w:w="2747" w:type="dxa"/>
                        <w:noWrap w:val="0"/>
                        <w:vAlign w:val="center"/>
                      </w:tcPr>
                      <w:p w14:paraId="51F33BFC">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b/>
                            <w:color w:val="auto"/>
                            <w:kern w:val="0"/>
                            <w:sz w:val="18"/>
                            <w:szCs w:val="18"/>
                          </w:rPr>
                        </w:pPr>
                        <w:r>
                          <w:rPr>
                            <w:rFonts w:hint="eastAsia" w:ascii="宋体" w:hAnsi="宋体" w:cs="宋体"/>
                            <w:b/>
                            <w:color w:val="auto"/>
                            <w:kern w:val="0"/>
                            <w:sz w:val="18"/>
                            <w:szCs w:val="18"/>
                          </w:rPr>
                          <w:t>租赁和商务服务业</w:t>
                        </w:r>
                      </w:p>
                    </w:tc>
                  </w:tr>
                  <w:tr w14:paraId="60B70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4" w:type="dxa"/>
                        <w:noWrap w:val="0"/>
                        <w:vAlign w:val="center"/>
                      </w:tcPr>
                      <w:p w14:paraId="445D1928">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71</w:t>
                        </w:r>
                      </w:p>
                    </w:tc>
                    <w:tc>
                      <w:tcPr>
                        <w:tcW w:w="2747" w:type="dxa"/>
                        <w:noWrap w:val="0"/>
                        <w:vAlign w:val="center"/>
                      </w:tcPr>
                      <w:p w14:paraId="0D1EC2EF">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租赁业</w:t>
                        </w:r>
                      </w:p>
                    </w:tc>
                  </w:tr>
                  <w:tr w14:paraId="68809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4" w:type="dxa"/>
                        <w:noWrap w:val="0"/>
                        <w:vAlign w:val="center"/>
                      </w:tcPr>
                      <w:p w14:paraId="70C7FCF9">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72</w:t>
                        </w:r>
                      </w:p>
                    </w:tc>
                    <w:tc>
                      <w:tcPr>
                        <w:tcW w:w="2747" w:type="dxa"/>
                        <w:noWrap w:val="0"/>
                        <w:vAlign w:val="center"/>
                      </w:tcPr>
                      <w:p w14:paraId="5B91C52C">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商务服务业</w:t>
                        </w:r>
                      </w:p>
                    </w:tc>
                  </w:tr>
                  <w:tr w14:paraId="182D7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4" w:type="dxa"/>
                        <w:noWrap w:val="0"/>
                        <w:vAlign w:val="center"/>
                      </w:tcPr>
                      <w:p w14:paraId="06C3EC38">
                        <w:pPr>
                          <w:keepNext w:val="0"/>
                          <w:keepLines w:val="0"/>
                          <w:pageBreakBefore w:val="0"/>
                          <w:widowControl/>
                          <w:kinsoku/>
                          <w:wordWrap/>
                          <w:overflowPunct/>
                          <w:topLinePunct w:val="0"/>
                          <w:autoSpaceDE/>
                          <w:autoSpaceDN/>
                          <w:bidi w:val="0"/>
                          <w:adjustRightInd/>
                          <w:snapToGrid/>
                          <w:spacing w:line="320" w:lineRule="exact"/>
                          <w:ind w:right="181" w:firstLine="0" w:firstLineChars="0"/>
                          <w:jc w:val="center"/>
                          <w:textAlignment w:val="auto"/>
                          <w:rPr>
                            <w:rFonts w:ascii="宋体" w:hAnsi="宋体" w:cs="宋体"/>
                            <w:b/>
                            <w:color w:val="auto"/>
                            <w:kern w:val="0"/>
                            <w:sz w:val="18"/>
                            <w:szCs w:val="18"/>
                          </w:rPr>
                        </w:pPr>
                        <w:r>
                          <w:rPr>
                            <w:rFonts w:hint="eastAsia" w:ascii="宋体" w:hAnsi="宋体" w:cs="宋体"/>
                            <w:b/>
                            <w:color w:val="auto"/>
                            <w:kern w:val="0"/>
                            <w:sz w:val="18"/>
                            <w:szCs w:val="18"/>
                          </w:rPr>
                          <w:t>M</w:t>
                        </w:r>
                      </w:p>
                    </w:tc>
                    <w:tc>
                      <w:tcPr>
                        <w:tcW w:w="2747" w:type="dxa"/>
                        <w:noWrap w:val="0"/>
                        <w:vAlign w:val="center"/>
                      </w:tcPr>
                      <w:p w14:paraId="280900FC">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b/>
                            <w:color w:val="auto"/>
                            <w:kern w:val="0"/>
                            <w:sz w:val="18"/>
                            <w:szCs w:val="18"/>
                          </w:rPr>
                        </w:pPr>
                        <w:r>
                          <w:rPr>
                            <w:rFonts w:hint="eastAsia" w:ascii="宋体" w:hAnsi="宋体" w:cs="宋体"/>
                            <w:b/>
                            <w:color w:val="auto"/>
                            <w:kern w:val="0"/>
                            <w:sz w:val="18"/>
                            <w:szCs w:val="18"/>
                          </w:rPr>
                          <w:t>科学研究和技术服务业</w:t>
                        </w:r>
                      </w:p>
                    </w:tc>
                  </w:tr>
                  <w:tr w14:paraId="01315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4" w:type="dxa"/>
                        <w:noWrap w:val="0"/>
                        <w:vAlign w:val="center"/>
                      </w:tcPr>
                      <w:p w14:paraId="7CCE43A5">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73</w:t>
                        </w:r>
                      </w:p>
                    </w:tc>
                    <w:tc>
                      <w:tcPr>
                        <w:tcW w:w="2747" w:type="dxa"/>
                        <w:noWrap w:val="0"/>
                        <w:vAlign w:val="center"/>
                      </w:tcPr>
                      <w:p w14:paraId="31A0CED4">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研究和试验发展</w:t>
                        </w:r>
                      </w:p>
                    </w:tc>
                  </w:tr>
                  <w:tr w14:paraId="02795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4" w:type="dxa"/>
                        <w:noWrap w:val="0"/>
                        <w:vAlign w:val="center"/>
                      </w:tcPr>
                      <w:p w14:paraId="5140D1CB">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74</w:t>
                        </w:r>
                      </w:p>
                    </w:tc>
                    <w:tc>
                      <w:tcPr>
                        <w:tcW w:w="2747" w:type="dxa"/>
                        <w:noWrap w:val="0"/>
                        <w:vAlign w:val="center"/>
                      </w:tcPr>
                      <w:p w14:paraId="04F3178C">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专业技术服务业</w:t>
                        </w:r>
                      </w:p>
                    </w:tc>
                  </w:tr>
                  <w:tr w14:paraId="04FAB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4" w:type="dxa"/>
                        <w:noWrap w:val="0"/>
                        <w:vAlign w:val="center"/>
                      </w:tcPr>
                      <w:p w14:paraId="75260B6F">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75</w:t>
                        </w:r>
                      </w:p>
                    </w:tc>
                    <w:tc>
                      <w:tcPr>
                        <w:tcW w:w="2747" w:type="dxa"/>
                        <w:noWrap w:val="0"/>
                        <w:vAlign w:val="center"/>
                      </w:tcPr>
                      <w:p w14:paraId="2ABB5EF8">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科技推广和应用服务业</w:t>
                        </w:r>
                      </w:p>
                    </w:tc>
                  </w:tr>
                  <w:tr w14:paraId="714FA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4" w:type="dxa"/>
                        <w:noWrap w:val="0"/>
                        <w:vAlign w:val="center"/>
                      </w:tcPr>
                      <w:p w14:paraId="361EF9D5">
                        <w:pPr>
                          <w:keepNext w:val="0"/>
                          <w:keepLines w:val="0"/>
                          <w:pageBreakBefore w:val="0"/>
                          <w:widowControl/>
                          <w:kinsoku/>
                          <w:wordWrap/>
                          <w:overflowPunct/>
                          <w:topLinePunct w:val="0"/>
                          <w:autoSpaceDE/>
                          <w:autoSpaceDN/>
                          <w:bidi w:val="0"/>
                          <w:adjustRightInd/>
                          <w:snapToGrid/>
                          <w:spacing w:line="320" w:lineRule="exact"/>
                          <w:ind w:right="181" w:firstLine="0" w:firstLineChars="0"/>
                          <w:jc w:val="center"/>
                          <w:textAlignment w:val="auto"/>
                          <w:rPr>
                            <w:rFonts w:ascii="宋体" w:hAnsi="宋体" w:cs="宋体"/>
                            <w:b/>
                            <w:color w:val="auto"/>
                            <w:kern w:val="0"/>
                            <w:sz w:val="18"/>
                            <w:szCs w:val="18"/>
                          </w:rPr>
                        </w:pPr>
                        <w:r>
                          <w:rPr>
                            <w:rFonts w:hint="eastAsia" w:ascii="宋体" w:hAnsi="宋体" w:cs="宋体"/>
                            <w:b/>
                            <w:color w:val="auto"/>
                            <w:kern w:val="0"/>
                            <w:sz w:val="18"/>
                            <w:szCs w:val="18"/>
                          </w:rPr>
                          <w:t>N</w:t>
                        </w:r>
                      </w:p>
                    </w:tc>
                    <w:tc>
                      <w:tcPr>
                        <w:tcW w:w="2747" w:type="dxa"/>
                        <w:noWrap w:val="0"/>
                        <w:vAlign w:val="center"/>
                      </w:tcPr>
                      <w:p w14:paraId="40359154">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b/>
                            <w:color w:val="auto"/>
                            <w:kern w:val="0"/>
                            <w:sz w:val="18"/>
                            <w:szCs w:val="18"/>
                          </w:rPr>
                        </w:pPr>
                        <w:r>
                          <w:rPr>
                            <w:rFonts w:hint="eastAsia" w:ascii="宋体" w:hAnsi="宋体" w:cs="宋体"/>
                            <w:b/>
                            <w:color w:val="auto"/>
                            <w:kern w:val="0"/>
                            <w:sz w:val="18"/>
                            <w:szCs w:val="18"/>
                          </w:rPr>
                          <w:t>水利、环境和公共设施管理业</w:t>
                        </w:r>
                      </w:p>
                    </w:tc>
                  </w:tr>
                  <w:tr w14:paraId="197E9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4" w:type="dxa"/>
                        <w:noWrap w:val="0"/>
                        <w:vAlign w:val="center"/>
                      </w:tcPr>
                      <w:p w14:paraId="57558B03">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76</w:t>
                        </w:r>
                      </w:p>
                    </w:tc>
                    <w:tc>
                      <w:tcPr>
                        <w:tcW w:w="2747" w:type="dxa"/>
                        <w:noWrap w:val="0"/>
                        <w:vAlign w:val="center"/>
                      </w:tcPr>
                      <w:p w14:paraId="46D99BD0">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水利管理业</w:t>
                        </w:r>
                      </w:p>
                    </w:tc>
                  </w:tr>
                  <w:tr w14:paraId="7D23D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4" w:type="dxa"/>
                        <w:noWrap w:val="0"/>
                        <w:vAlign w:val="center"/>
                      </w:tcPr>
                      <w:p w14:paraId="261AE590">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77</w:t>
                        </w:r>
                      </w:p>
                    </w:tc>
                    <w:tc>
                      <w:tcPr>
                        <w:tcW w:w="2747" w:type="dxa"/>
                        <w:noWrap w:val="0"/>
                        <w:vAlign w:val="center"/>
                      </w:tcPr>
                      <w:p w14:paraId="5C67EB64">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生态保护和环境治理业</w:t>
                        </w:r>
                      </w:p>
                    </w:tc>
                  </w:tr>
                  <w:tr w14:paraId="42CD1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4" w:type="dxa"/>
                        <w:noWrap w:val="0"/>
                        <w:vAlign w:val="center"/>
                      </w:tcPr>
                      <w:p w14:paraId="7EA65355">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78</w:t>
                        </w:r>
                      </w:p>
                    </w:tc>
                    <w:tc>
                      <w:tcPr>
                        <w:tcW w:w="2747" w:type="dxa"/>
                        <w:noWrap w:val="0"/>
                        <w:vAlign w:val="center"/>
                      </w:tcPr>
                      <w:p w14:paraId="34108930">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公共设施管理业</w:t>
                        </w:r>
                      </w:p>
                    </w:tc>
                  </w:tr>
                  <w:tr w14:paraId="70217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4" w:type="dxa"/>
                        <w:noWrap w:val="0"/>
                        <w:vAlign w:val="center"/>
                      </w:tcPr>
                      <w:p w14:paraId="6EC7DD82">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cs="宋体"/>
                            <w:color w:val="auto"/>
                            <w:kern w:val="0"/>
                            <w:sz w:val="18"/>
                            <w:szCs w:val="18"/>
                          </w:rPr>
                        </w:pPr>
                        <w:r>
                          <w:rPr>
                            <w:rFonts w:hint="eastAsia" w:ascii="宋体" w:hAnsi="宋体" w:cs="宋体"/>
                            <w:color w:val="auto"/>
                            <w:kern w:val="0"/>
                            <w:sz w:val="18"/>
                            <w:szCs w:val="18"/>
                          </w:rPr>
                          <w:t>79</w:t>
                        </w:r>
                      </w:p>
                    </w:tc>
                    <w:tc>
                      <w:tcPr>
                        <w:tcW w:w="2747" w:type="dxa"/>
                        <w:noWrap w:val="0"/>
                        <w:vAlign w:val="center"/>
                      </w:tcPr>
                      <w:p w14:paraId="2B997F1D">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hint="eastAsia" w:ascii="宋体" w:hAnsi="宋体" w:cs="宋体"/>
                            <w:color w:val="auto"/>
                            <w:kern w:val="0"/>
                            <w:sz w:val="18"/>
                            <w:szCs w:val="18"/>
                          </w:rPr>
                        </w:pPr>
                        <w:r>
                          <w:rPr>
                            <w:rFonts w:hint="eastAsia" w:ascii="宋体" w:hAnsi="宋体" w:cs="宋体"/>
                            <w:color w:val="auto"/>
                            <w:kern w:val="0"/>
                            <w:sz w:val="18"/>
                            <w:szCs w:val="18"/>
                          </w:rPr>
                          <w:t>土地管理业</w:t>
                        </w:r>
                      </w:p>
                    </w:tc>
                  </w:tr>
                  <w:tr w14:paraId="1BD26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4" w:type="dxa"/>
                        <w:noWrap w:val="0"/>
                        <w:vAlign w:val="center"/>
                      </w:tcPr>
                      <w:p w14:paraId="5DE73BC5">
                        <w:pPr>
                          <w:keepNext w:val="0"/>
                          <w:keepLines w:val="0"/>
                          <w:pageBreakBefore w:val="0"/>
                          <w:widowControl/>
                          <w:kinsoku/>
                          <w:wordWrap/>
                          <w:overflowPunct/>
                          <w:topLinePunct w:val="0"/>
                          <w:autoSpaceDE/>
                          <w:autoSpaceDN/>
                          <w:bidi w:val="0"/>
                          <w:adjustRightInd/>
                          <w:snapToGrid/>
                          <w:spacing w:line="320" w:lineRule="exact"/>
                          <w:ind w:right="181" w:firstLine="0" w:firstLineChars="0"/>
                          <w:jc w:val="center"/>
                          <w:textAlignment w:val="auto"/>
                          <w:rPr>
                            <w:rFonts w:ascii="宋体" w:hAnsi="宋体" w:cs="宋体"/>
                            <w:b/>
                            <w:color w:val="auto"/>
                            <w:kern w:val="0"/>
                            <w:sz w:val="18"/>
                            <w:szCs w:val="18"/>
                          </w:rPr>
                        </w:pPr>
                        <w:r>
                          <w:rPr>
                            <w:rFonts w:hint="eastAsia" w:ascii="宋体" w:hAnsi="宋体" w:cs="宋体"/>
                            <w:b/>
                            <w:color w:val="auto"/>
                            <w:kern w:val="0"/>
                            <w:sz w:val="18"/>
                            <w:szCs w:val="18"/>
                          </w:rPr>
                          <w:t>O</w:t>
                        </w:r>
                      </w:p>
                    </w:tc>
                    <w:tc>
                      <w:tcPr>
                        <w:tcW w:w="2747" w:type="dxa"/>
                        <w:noWrap w:val="0"/>
                        <w:vAlign w:val="center"/>
                      </w:tcPr>
                      <w:p w14:paraId="03E7AABB">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b/>
                            <w:color w:val="auto"/>
                            <w:kern w:val="0"/>
                            <w:sz w:val="18"/>
                            <w:szCs w:val="18"/>
                          </w:rPr>
                        </w:pPr>
                        <w:r>
                          <w:rPr>
                            <w:rFonts w:hint="eastAsia" w:ascii="宋体" w:hAnsi="宋体" w:cs="宋体"/>
                            <w:b/>
                            <w:color w:val="auto"/>
                            <w:kern w:val="0"/>
                            <w:sz w:val="18"/>
                            <w:szCs w:val="18"/>
                          </w:rPr>
                          <w:t>居民服务、修理和其他服务业</w:t>
                        </w:r>
                      </w:p>
                    </w:tc>
                  </w:tr>
                  <w:tr w14:paraId="31EF2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4" w:type="dxa"/>
                        <w:noWrap w:val="0"/>
                        <w:vAlign w:val="center"/>
                      </w:tcPr>
                      <w:p w14:paraId="2C6B1FF9">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80</w:t>
                        </w:r>
                      </w:p>
                    </w:tc>
                    <w:tc>
                      <w:tcPr>
                        <w:tcW w:w="2747" w:type="dxa"/>
                        <w:noWrap w:val="0"/>
                        <w:vAlign w:val="center"/>
                      </w:tcPr>
                      <w:p w14:paraId="543C147B">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居民服务业</w:t>
                        </w:r>
                      </w:p>
                    </w:tc>
                  </w:tr>
                  <w:tr w14:paraId="57489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4" w:type="dxa"/>
                        <w:noWrap w:val="0"/>
                        <w:vAlign w:val="center"/>
                      </w:tcPr>
                      <w:p w14:paraId="7546F7B0">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81</w:t>
                        </w:r>
                      </w:p>
                    </w:tc>
                    <w:tc>
                      <w:tcPr>
                        <w:tcW w:w="2747" w:type="dxa"/>
                        <w:noWrap w:val="0"/>
                        <w:vAlign w:val="center"/>
                      </w:tcPr>
                      <w:p w14:paraId="7FDD9E57">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spacing w:val="-11"/>
                            <w:kern w:val="0"/>
                            <w:sz w:val="18"/>
                            <w:szCs w:val="18"/>
                          </w:rPr>
                        </w:pPr>
                        <w:r>
                          <w:rPr>
                            <w:rFonts w:hint="eastAsia" w:ascii="宋体" w:hAnsi="宋体" w:cs="宋体"/>
                            <w:color w:val="auto"/>
                            <w:spacing w:val="-11"/>
                            <w:kern w:val="0"/>
                            <w:sz w:val="18"/>
                            <w:szCs w:val="18"/>
                          </w:rPr>
                          <w:t>机动车、电子产品和日用产品修理业</w:t>
                        </w:r>
                      </w:p>
                    </w:tc>
                  </w:tr>
                  <w:tr w14:paraId="568A7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4" w:type="dxa"/>
                        <w:noWrap w:val="0"/>
                        <w:vAlign w:val="center"/>
                      </w:tcPr>
                      <w:p w14:paraId="7D36D30C">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82</w:t>
                        </w:r>
                      </w:p>
                    </w:tc>
                    <w:tc>
                      <w:tcPr>
                        <w:tcW w:w="2747" w:type="dxa"/>
                        <w:noWrap w:val="0"/>
                        <w:vAlign w:val="center"/>
                      </w:tcPr>
                      <w:p w14:paraId="0642DCFC">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其他服务业</w:t>
                        </w:r>
                      </w:p>
                    </w:tc>
                  </w:tr>
                  <w:tr w14:paraId="0D882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4" w:type="dxa"/>
                        <w:noWrap w:val="0"/>
                        <w:vAlign w:val="center"/>
                      </w:tcPr>
                      <w:p w14:paraId="58E8C44E">
                        <w:pPr>
                          <w:keepNext w:val="0"/>
                          <w:keepLines w:val="0"/>
                          <w:pageBreakBefore w:val="0"/>
                          <w:widowControl/>
                          <w:kinsoku/>
                          <w:wordWrap/>
                          <w:overflowPunct/>
                          <w:topLinePunct w:val="0"/>
                          <w:autoSpaceDE/>
                          <w:autoSpaceDN/>
                          <w:bidi w:val="0"/>
                          <w:adjustRightInd/>
                          <w:snapToGrid/>
                          <w:spacing w:line="320" w:lineRule="exact"/>
                          <w:ind w:right="181" w:firstLine="0" w:firstLineChars="0"/>
                          <w:jc w:val="center"/>
                          <w:textAlignment w:val="auto"/>
                          <w:rPr>
                            <w:rFonts w:ascii="宋体" w:hAnsi="宋体" w:cs="宋体"/>
                            <w:b/>
                            <w:color w:val="auto"/>
                            <w:kern w:val="0"/>
                            <w:sz w:val="18"/>
                            <w:szCs w:val="18"/>
                          </w:rPr>
                        </w:pPr>
                        <w:r>
                          <w:rPr>
                            <w:rFonts w:hint="eastAsia" w:ascii="宋体" w:hAnsi="宋体" w:cs="宋体"/>
                            <w:b/>
                            <w:color w:val="auto"/>
                            <w:kern w:val="0"/>
                            <w:sz w:val="18"/>
                            <w:szCs w:val="18"/>
                          </w:rPr>
                          <w:t>P</w:t>
                        </w:r>
                      </w:p>
                    </w:tc>
                    <w:tc>
                      <w:tcPr>
                        <w:tcW w:w="2747" w:type="dxa"/>
                        <w:noWrap w:val="0"/>
                        <w:vAlign w:val="center"/>
                      </w:tcPr>
                      <w:p w14:paraId="487BEFD6">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b/>
                            <w:color w:val="auto"/>
                            <w:kern w:val="0"/>
                            <w:sz w:val="18"/>
                            <w:szCs w:val="18"/>
                          </w:rPr>
                        </w:pPr>
                        <w:r>
                          <w:rPr>
                            <w:rFonts w:hint="eastAsia" w:ascii="宋体" w:hAnsi="宋体" w:cs="宋体"/>
                            <w:b/>
                            <w:color w:val="auto"/>
                            <w:kern w:val="0"/>
                            <w:sz w:val="18"/>
                            <w:szCs w:val="18"/>
                          </w:rPr>
                          <w:t>教育</w:t>
                        </w:r>
                      </w:p>
                    </w:tc>
                  </w:tr>
                  <w:tr w14:paraId="11FF7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4" w:type="dxa"/>
                        <w:noWrap w:val="0"/>
                        <w:vAlign w:val="center"/>
                      </w:tcPr>
                      <w:p w14:paraId="2A3AABF2">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83</w:t>
                        </w:r>
                      </w:p>
                    </w:tc>
                    <w:tc>
                      <w:tcPr>
                        <w:tcW w:w="2747" w:type="dxa"/>
                        <w:noWrap w:val="0"/>
                        <w:vAlign w:val="center"/>
                      </w:tcPr>
                      <w:p w14:paraId="304773B6">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教育</w:t>
                        </w:r>
                      </w:p>
                    </w:tc>
                  </w:tr>
                  <w:tr w14:paraId="2F69F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4" w:type="dxa"/>
                        <w:noWrap w:val="0"/>
                        <w:vAlign w:val="center"/>
                      </w:tcPr>
                      <w:p w14:paraId="3709DFBD">
                        <w:pPr>
                          <w:keepNext w:val="0"/>
                          <w:keepLines w:val="0"/>
                          <w:pageBreakBefore w:val="0"/>
                          <w:widowControl/>
                          <w:kinsoku/>
                          <w:wordWrap/>
                          <w:overflowPunct/>
                          <w:topLinePunct w:val="0"/>
                          <w:autoSpaceDE/>
                          <w:autoSpaceDN/>
                          <w:bidi w:val="0"/>
                          <w:adjustRightInd/>
                          <w:snapToGrid/>
                          <w:spacing w:line="320" w:lineRule="exact"/>
                          <w:ind w:right="181" w:firstLine="0" w:firstLineChars="0"/>
                          <w:jc w:val="center"/>
                          <w:textAlignment w:val="auto"/>
                          <w:rPr>
                            <w:rFonts w:ascii="宋体" w:hAnsi="宋体" w:cs="宋体"/>
                            <w:b/>
                            <w:color w:val="auto"/>
                            <w:kern w:val="0"/>
                            <w:sz w:val="18"/>
                            <w:szCs w:val="18"/>
                          </w:rPr>
                        </w:pPr>
                        <w:r>
                          <w:rPr>
                            <w:rFonts w:hint="eastAsia" w:ascii="宋体" w:hAnsi="宋体" w:cs="宋体"/>
                            <w:b/>
                            <w:color w:val="auto"/>
                            <w:kern w:val="0"/>
                            <w:sz w:val="18"/>
                            <w:szCs w:val="18"/>
                          </w:rPr>
                          <w:t>Q</w:t>
                        </w:r>
                      </w:p>
                    </w:tc>
                    <w:tc>
                      <w:tcPr>
                        <w:tcW w:w="2747" w:type="dxa"/>
                        <w:noWrap w:val="0"/>
                        <w:vAlign w:val="center"/>
                      </w:tcPr>
                      <w:p w14:paraId="783ADA33">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b/>
                            <w:color w:val="auto"/>
                            <w:kern w:val="0"/>
                            <w:sz w:val="18"/>
                            <w:szCs w:val="18"/>
                          </w:rPr>
                        </w:pPr>
                        <w:r>
                          <w:rPr>
                            <w:rFonts w:hint="eastAsia" w:ascii="宋体" w:hAnsi="宋体" w:cs="宋体"/>
                            <w:b/>
                            <w:color w:val="auto"/>
                            <w:kern w:val="0"/>
                            <w:sz w:val="18"/>
                            <w:szCs w:val="18"/>
                          </w:rPr>
                          <w:t>卫生和社会工作</w:t>
                        </w:r>
                      </w:p>
                    </w:tc>
                  </w:tr>
                  <w:tr w14:paraId="1B808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4" w:type="dxa"/>
                        <w:noWrap w:val="0"/>
                        <w:vAlign w:val="center"/>
                      </w:tcPr>
                      <w:p w14:paraId="51D85C5A">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84</w:t>
                        </w:r>
                      </w:p>
                    </w:tc>
                    <w:tc>
                      <w:tcPr>
                        <w:tcW w:w="2747" w:type="dxa"/>
                        <w:noWrap w:val="0"/>
                        <w:vAlign w:val="center"/>
                      </w:tcPr>
                      <w:p w14:paraId="257A3DCE">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卫生</w:t>
                        </w:r>
                      </w:p>
                    </w:tc>
                  </w:tr>
                  <w:tr w14:paraId="6F14A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4" w:type="dxa"/>
                        <w:noWrap w:val="0"/>
                        <w:vAlign w:val="center"/>
                      </w:tcPr>
                      <w:p w14:paraId="7E9C8DC1">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85</w:t>
                        </w:r>
                      </w:p>
                    </w:tc>
                    <w:tc>
                      <w:tcPr>
                        <w:tcW w:w="2747" w:type="dxa"/>
                        <w:noWrap w:val="0"/>
                        <w:vAlign w:val="center"/>
                      </w:tcPr>
                      <w:p w14:paraId="0044AB13">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社会工作</w:t>
                        </w:r>
                      </w:p>
                    </w:tc>
                  </w:tr>
                  <w:tr w14:paraId="29219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4" w:type="dxa"/>
                        <w:noWrap w:val="0"/>
                        <w:vAlign w:val="center"/>
                      </w:tcPr>
                      <w:p w14:paraId="06D439AF">
                        <w:pPr>
                          <w:keepNext w:val="0"/>
                          <w:keepLines w:val="0"/>
                          <w:pageBreakBefore w:val="0"/>
                          <w:widowControl/>
                          <w:kinsoku/>
                          <w:wordWrap/>
                          <w:overflowPunct/>
                          <w:topLinePunct w:val="0"/>
                          <w:autoSpaceDE/>
                          <w:autoSpaceDN/>
                          <w:bidi w:val="0"/>
                          <w:adjustRightInd/>
                          <w:snapToGrid/>
                          <w:spacing w:line="320" w:lineRule="exact"/>
                          <w:ind w:right="181" w:firstLine="0" w:firstLineChars="0"/>
                          <w:jc w:val="center"/>
                          <w:textAlignment w:val="auto"/>
                          <w:rPr>
                            <w:rFonts w:ascii="宋体" w:hAnsi="宋体" w:cs="宋体"/>
                            <w:b/>
                            <w:color w:val="auto"/>
                            <w:kern w:val="0"/>
                            <w:sz w:val="18"/>
                            <w:szCs w:val="18"/>
                          </w:rPr>
                        </w:pPr>
                        <w:r>
                          <w:rPr>
                            <w:rFonts w:hint="eastAsia" w:ascii="宋体" w:hAnsi="宋体" w:cs="宋体"/>
                            <w:b/>
                            <w:color w:val="auto"/>
                            <w:kern w:val="0"/>
                            <w:sz w:val="18"/>
                            <w:szCs w:val="18"/>
                          </w:rPr>
                          <w:t>R</w:t>
                        </w:r>
                      </w:p>
                    </w:tc>
                    <w:tc>
                      <w:tcPr>
                        <w:tcW w:w="2747" w:type="dxa"/>
                        <w:noWrap w:val="0"/>
                        <w:vAlign w:val="center"/>
                      </w:tcPr>
                      <w:p w14:paraId="7AD30A24">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b/>
                            <w:color w:val="auto"/>
                            <w:kern w:val="0"/>
                            <w:sz w:val="18"/>
                            <w:szCs w:val="18"/>
                          </w:rPr>
                        </w:pPr>
                        <w:r>
                          <w:rPr>
                            <w:rFonts w:hint="eastAsia" w:ascii="宋体" w:hAnsi="宋体" w:cs="宋体"/>
                            <w:b/>
                            <w:color w:val="auto"/>
                            <w:kern w:val="0"/>
                            <w:sz w:val="18"/>
                            <w:szCs w:val="18"/>
                          </w:rPr>
                          <w:t>文化、体育和娱乐业</w:t>
                        </w:r>
                      </w:p>
                    </w:tc>
                  </w:tr>
                  <w:tr w14:paraId="71968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4" w:type="dxa"/>
                        <w:noWrap w:val="0"/>
                        <w:vAlign w:val="center"/>
                      </w:tcPr>
                      <w:p w14:paraId="7C494B85">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86</w:t>
                        </w:r>
                      </w:p>
                    </w:tc>
                    <w:tc>
                      <w:tcPr>
                        <w:tcW w:w="2747" w:type="dxa"/>
                        <w:noWrap w:val="0"/>
                        <w:vAlign w:val="center"/>
                      </w:tcPr>
                      <w:p w14:paraId="63899597">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新闻和出版业</w:t>
                        </w:r>
                      </w:p>
                    </w:tc>
                  </w:tr>
                  <w:tr w14:paraId="0D5A6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4" w:type="dxa"/>
                        <w:noWrap w:val="0"/>
                        <w:vAlign w:val="center"/>
                      </w:tcPr>
                      <w:p w14:paraId="43169B67">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87</w:t>
                        </w:r>
                      </w:p>
                    </w:tc>
                    <w:tc>
                      <w:tcPr>
                        <w:tcW w:w="2747" w:type="dxa"/>
                        <w:noWrap w:val="0"/>
                        <w:vAlign w:val="center"/>
                      </w:tcPr>
                      <w:p w14:paraId="6FBE41E1">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spacing w:val="-11"/>
                            <w:kern w:val="0"/>
                            <w:sz w:val="18"/>
                            <w:szCs w:val="18"/>
                          </w:rPr>
                        </w:pPr>
                        <w:r>
                          <w:rPr>
                            <w:rFonts w:hint="eastAsia" w:ascii="宋体" w:hAnsi="宋体" w:cs="宋体"/>
                            <w:color w:val="auto"/>
                            <w:spacing w:val="-11"/>
                            <w:kern w:val="0"/>
                            <w:sz w:val="18"/>
                            <w:szCs w:val="18"/>
                          </w:rPr>
                          <w:t>广播、电视、电影和影视录音制作业</w:t>
                        </w:r>
                      </w:p>
                    </w:tc>
                  </w:tr>
                  <w:tr w14:paraId="3A58B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4" w:type="dxa"/>
                        <w:noWrap w:val="0"/>
                        <w:vAlign w:val="center"/>
                      </w:tcPr>
                      <w:p w14:paraId="2A56105D">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88</w:t>
                        </w:r>
                      </w:p>
                    </w:tc>
                    <w:tc>
                      <w:tcPr>
                        <w:tcW w:w="2747" w:type="dxa"/>
                        <w:noWrap w:val="0"/>
                        <w:vAlign w:val="center"/>
                      </w:tcPr>
                      <w:p w14:paraId="760B4397">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文化艺术业</w:t>
                        </w:r>
                      </w:p>
                    </w:tc>
                  </w:tr>
                  <w:tr w14:paraId="03D35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4" w:type="dxa"/>
                        <w:noWrap w:val="0"/>
                        <w:vAlign w:val="center"/>
                      </w:tcPr>
                      <w:p w14:paraId="27B4BBA0">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89</w:t>
                        </w:r>
                      </w:p>
                    </w:tc>
                    <w:tc>
                      <w:tcPr>
                        <w:tcW w:w="2747" w:type="dxa"/>
                        <w:noWrap w:val="0"/>
                        <w:vAlign w:val="center"/>
                      </w:tcPr>
                      <w:p w14:paraId="2A9384E2">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体育</w:t>
                        </w:r>
                      </w:p>
                    </w:tc>
                  </w:tr>
                  <w:tr w14:paraId="3C58B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4" w:type="dxa"/>
                        <w:noWrap w:val="0"/>
                        <w:vAlign w:val="center"/>
                      </w:tcPr>
                      <w:p w14:paraId="32F9139E">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90</w:t>
                        </w:r>
                      </w:p>
                    </w:tc>
                    <w:tc>
                      <w:tcPr>
                        <w:tcW w:w="2747" w:type="dxa"/>
                        <w:noWrap w:val="0"/>
                        <w:vAlign w:val="center"/>
                      </w:tcPr>
                      <w:p w14:paraId="0A55135B">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娱乐业</w:t>
                        </w:r>
                      </w:p>
                    </w:tc>
                  </w:tr>
                  <w:tr w14:paraId="2C66A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281" w:type="dxa"/>
                        <w:gridSpan w:val="2"/>
                        <w:noWrap w:val="0"/>
                        <w:vAlign w:val="center"/>
                      </w:tcPr>
                      <w:p w14:paraId="48048330">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cs="宋体"/>
                            <w:b/>
                            <w:color w:val="auto"/>
                            <w:kern w:val="0"/>
                            <w:sz w:val="18"/>
                            <w:szCs w:val="18"/>
                          </w:rPr>
                        </w:pPr>
                        <w:r>
                          <w:rPr>
                            <w:rFonts w:hint="eastAsia" w:ascii="宋体" w:hAnsi="宋体" w:cs="宋体"/>
                            <w:b/>
                            <w:color w:val="auto"/>
                            <w:kern w:val="0"/>
                            <w:sz w:val="18"/>
                            <w:szCs w:val="18"/>
                          </w:rPr>
                          <w:t>Z    综合</w:t>
                        </w:r>
                      </w:p>
                    </w:tc>
                  </w:tr>
                  <w:tr w14:paraId="0A792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4" w:type="dxa"/>
                        <w:noWrap w:val="0"/>
                        <w:vAlign w:val="center"/>
                      </w:tcPr>
                      <w:p w14:paraId="1FC71EB2">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99</w:t>
                        </w:r>
                      </w:p>
                    </w:tc>
                    <w:tc>
                      <w:tcPr>
                        <w:tcW w:w="2747" w:type="dxa"/>
                        <w:noWrap w:val="0"/>
                        <w:vAlign w:val="center"/>
                      </w:tcPr>
                      <w:p w14:paraId="24D913EB">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综合</w:t>
                        </w:r>
                      </w:p>
                    </w:tc>
                  </w:tr>
                </w:tbl>
                <w:p w14:paraId="0CDF13A7">
                  <w:pPr>
                    <w:keepNext w:val="0"/>
                    <w:keepLines w:val="0"/>
                    <w:pageBreakBefore w:val="0"/>
                    <w:widowControl/>
                    <w:kinsoku/>
                    <w:wordWrap/>
                    <w:overflowPunct/>
                    <w:topLinePunct w:val="0"/>
                    <w:bidi w:val="0"/>
                    <w:adjustRightInd/>
                    <w:snapToGrid/>
                    <w:ind w:firstLine="0" w:firstLineChars="0"/>
                    <w:textAlignment w:val="auto"/>
                  </w:pPr>
                </w:p>
              </w:txbxContent>
            </v:textbox>
          </v:shape>
        </w:pict>
      </w:r>
      <w:r>
        <w:rPr>
          <w:sz w:val="18"/>
        </w:rPr>
        <w:pict>
          <v:shape id="_x0000_s2067" o:spid="_x0000_s2067" o:spt="202" type="#_x0000_t202" style="position:absolute;left:0pt;margin-left:134.2pt;margin-top:16.05pt;height:646.05pt;width:188.6pt;z-index:251668480;mso-width-relative:page;mso-height-relative:page;" fillcolor="#FFFFFF" filled="t" stroked="f" coordsize="21600,21600">
            <v:path/>
            <v:fill on="t" color2="#FFFFFF" focussize="0,0"/>
            <v:stroke on="f"/>
            <v:imagedata o:title=""/>
            <o:lock v:ext="edit" aspectratio="f"/>
            <v:textbox>
              <w:txbxContent>
                <w:tbl>
                  <w:tblPr>
                    <w:tblStyle w:val="19"/>
                    <w:tblpPr w:leftFromText="180" w:rightFromText="180" w:vertAnchor="page" w:horzAnchor="page" w:tblpX="946" w:tblpY="211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2741"/>
                  </w:tblGrid>
                  <w:tr w14:paraId="7C1FA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5FDDAAF2">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34</w:t>
                        </w:r>
                      </w:p>
                    </w:tc>
                    <w:tc>
                      <w:tcPr>
                        <w:tcW w:w="2741" w:type="dxa"/>
                        <w:noWrap w:val="0"/>
                        <w:vAlign w:val="center"/>
                      </w:tcPr>
                      <w:p w14:paraId="58583E2E">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通用设备制造业</w:t>
                        </w:r>
                      </w:p>
                    </w:tc>
                  </w:tr>
                  <w:tr w14:paraId="74BE7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6DD8AB09">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35</w:t>
                        </w:r>
                      </w:p>
                    </w:tc>
                    <w:tc>
                      <w:tcPr>
                        <w:tcW w:w="2741" w:type="dxa"/>
                        <w:noWrap w:val="0"/>
                        <w:vAlign w:val="center"/>
                      </w:tcPr>
                      <w:p w14:paraId="513155AE">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专用设备制造业</w:t>
                        </w:r>
                      </w:p>
                    </w:tc>
                  </w:tr>
                  <w:tr w14:paraId="581EF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750FD73A">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36</w:t>
                        </w:r>
                      </w:p>
                    </w:tc>
                    <w:tc>
                      <w:tcPr>
                        <w:tcW w:w="2741" w:type="dxa"/>
                        <w:noWrap w:val="0"/>
                        <w:vAlign w:val="center"/>
                      </w:tcPr>
                      <w:p w14:paraId="70ECF8DF">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汽车制造业</w:t>
                        </w:r>
                      </w:p>
                    </w:tc>
                  </w:tr>
                  <w:tr w14:paraId="307DC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534" w:type="dxa"/>
                        <w:noWrap w:val="0"/>
                        <w:vAlign w:val="center"/>
                      </w:tcPr>
                      <w:p w14:paraId="7845DB27">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37</w:t>
                        </w:r>
                      </w:p>
                    </w:tc>
                    <w:tc>
                      <w:tcPr>
                        <w:tcW w:w="2741" w:type="dxa"/>
                        <w:noWrap w:val="0"/>
                        <w:vAlign w:val="center"/>
                      </w:tcPr>
                      <w:p w14:paraId="636C52BB">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铁路、船舶、航空航天和其他运输设备制造业</w:t>
                        </w:r>
                      </w:p>
                    </w:tc>
                  </w:tr>
                  <w:tr w14:paraId="49109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72ECB9F0">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38</w:t>
                        </w:r>
                      </w:p>
                    </w:tc>
                    <w:tc>
                      <w:tcPr>
                        <w:tcW w:w="2741" w:type="dxa"/>
                        <w:noWrap w:val="0"/>
                        <w:vAlign w:val="center"/>
                      </w:tcPr>
                      <w:p w14:paraId="6803B793">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电气机械和器材制造业</w:t>
                        </w:r>
                      </w:p>
                    </w:tc>
                  </w:tr>
                  <w:tr w14:paraId="69454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534" w:type="dxa"/>
                        <w:noWrap w:val="0"/>
                        <w:vAlign w:val="center"/>
                      </w:tcPr>
                      <w:p w14:paraId="356E125B">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39</w:t>
                        </w:r>
                      </w:p>
                    </w:tc>
                    <w:tc>
                      <w:tcPr>
                        <w:tcW w:w="2741" w:type="dxa"/>
                        <w:noWrap w:val="0"/>
                        <w:vAlign w:val="center"/>
                      </w:tcPr>
                      <w:p w14:paraId="057CDC30">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spacing w:val="-11"/>
                            <w:kern w:val="0"/>
                            <w:sz w:val="18"/>
                            <w:szCs w:val="18"/>
                          </w:rPr>
                        </w:pPr>
                        <w:r>
                          <w:rPr>
                            <w:rFonts w:hint="eastAsia" w:ascii="宋体" w:hAnsi="宋体" w:cs="宋体"/>
                            <w:color w:val="auto"/>
                            <w:spacing w:val="-11"/>
                            <w:kern w:val="0"/>
                            <w:sz w:val="18"/>
                            <w:szCs w:val="18"/>
                          </w:rPr>
                          <w:t>计算机、通信和其他电子设备制造业</w:t>
                        </w:r>
                      </w:p>
                    </w:tc>
                  </w:tr>
                  <w:tr w14:paraId="097F6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01F08D2E">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40</w:t>
                        </w:r>
                      </w:p>
                    </w:tc>
                    <w:tc>
                      <w:tcPr>
                        <w:tcW w:w="2741" w:type="dxa"/>
                        <w:noWrap w:val="0"/>
                        <w:vAlign w:val="center"/>
                      </w:tcPr>
                      <w:p w14:paraId="6D4CC3C0">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仪器仪表制造业</w:t>
                        </w:r>
                      </w:p>
                    </w:tc>
                  </w:tr>
                  <w:tr w14:paraId="16C67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110EFB5C">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41</w:t>
                        </w:r>
                      </w:p>
                    </w:tc>
                    <w:tc>
                      <w:tcPr>
                        <w:tcW w:w="2741" w:type="dxa"/>
                        <w:noWrap w:val="0"/>
                        <w:vAlign w:val="center"/>
                      </w:tcPr>
                      <w:p w14:paraId="306ACD21">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其他制造业</w:t>
                        </w:r>
                      </w:p>
                    </w:tc>
                  </w:tr>
                  <w:tr w14:paraId="319F3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60DC9E81">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42</w:t>
                        </w:r>
                      </w:p>
                    </w:tc>
                    <w:tc>
                      <w:tcPr>
                        <w:tcW w:w="2741" w:type="dxa"/>
                        <w:noWrap w:val="0"/>
                        <w:vAlign w:val="center"/>
                      </w:tcPr>
                      <w:p w14:paraId="77D155DA">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废弃资源综合利用业</w:t>
                        </w:r>
                      </w:p>
                    </w:tc>
                  </w:tr>
                  <w:tr w14:paraId="5DD8E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3DE15106">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43</w:t>
                        </w:r>
                      </w:p>
                    </w:tc>
                    <w:tc>
                      <w:tcPr>
                        <w:tcW w:w="2741" w:type="dxa"/>
                        <w:noWrap w:val="0"/>
                        <w:vAlign w:val="center"/>
                      </w:tcPr>
                      <w:p w14:paraId="7436EF31">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金属制品、机械和设备修理业</w:t>
                        </w:r>
                      </w:p>
                    </w:tc>
                  </w:tr>
                  <w:tr w14:paraId="04749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534" w:type="dxa"/>
                        <w:noWrap w:val="0"/>
                        <w:vAlign w:val="center"/>
                      </w:tcPr>
                      <w:p w14:paraId="204D5343">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b/>
                            <w:color w:val="auto"/>
                            <w:kern w:val="0"/>
                            <w:sz w:val="18"/>
                            <w:szCs w:val="18"/>
                          </w:rPr>
                        </w:pPr>
                        <w:r>
                          <w:rPr>
                            <w:rFonts w:hint="eastAsia" w:ascii="宋体" w:hAnsi="宋体" w:cs="宋体"/>
                            <w:b/>
                            <w:color w:val="auto"/>
                            <w:kern w:val="0"/>
                            <w:sz w:val="18"/>
                            <w:szCs w:val="18"/>
                          </w:rPr>
                          <w:t>D</w:t>
                        </w:r>
                      </w:p>
                    </w:tc>
                    <w:tc>
                      <w:tcPr>
                        <w:tcW w:w="2741" w:type="dxa"/>
                        <w:noWrap w:val="0"/>
                        <w:vAlign w:val="center"/>
                      </w:tcPr>
                      <w:p w14:paraId="1C0D8068">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b/>
                            <w:color w:val="auto"/>
                            <w:spacing w:val="-11"/>
                            <w:kern w:val="0"/>
                            <w:sz w:val="18"/>
                            <w:szCs w:val="18"/>
                          </w:rPr>
                        </w:pPr>
                        <w:r>
                          <w:rPr>
                            <w:rFonts w:hint="eastAsia" w:ascii="宋体" w:hAnsi="宋体" w:cs="宋体"/>
                            <w:b/>
                            <w:color w:val="auto"/>
                            <w:spacing w:val="-11"/>
                            <w:kern w:val="0"/>
                            <w:sz w:val="18"/>
                            <w:szCs w:val="18"/>
                          </w:rPr>
                          <w:t>电力、热力、燃气及水生产和供应业</w:t>
                        </w:r>
                      </w:p>
                    </w:tc>
                  </w:tr>
                  <w:tr w14:paraId="5AAEF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434BA2B9">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44</w:t>
                        </w:r>
                      </w:p>
                    </w:tc>
                    <w:tc>
                      <w:tcPr>
                        <w:tcW w:w="2741" w:type="dxa"/>
                        <w:noWrap w:val="0"/>
                        <w:vAlign w:val="center"/>
                      </w:tcPr>
                      <w:p w14:paraId="52B6A409">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电力、热力生产和供应业</w:t>
                        </w:r>
                      </w:p>
                    </w:tc>
                  </w:tr>
                  <w:tr w14:paraId="59473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39197F77">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45</w:t>
                        </w:r>
                      </w:p>
                    </w:tc>
                    <w:tc>
                      <w:tcPr>
                        <w:tcW w:w="2741" w:type="dxa"/>
                        <w:noWrap w:val="0"/>
                        <w:vAlign w:val="center"/>
                      </w:tcPr>
                      <w:p w14:paraId="2CF0B8CA">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燃气生产和供应业</w:t>
                        </w:r>
                      </w:p>
                    </w:tc>
                  </w:tr>
                  <w:tr w14:paraId="10812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13B1719E">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46</w:t>
                        </w:r>
                      </w:p>
                    </w:tc>
                    <w:tc>
                      <w:tcPr>
                        <w:tcW w:w="2741" w:type="dxa"/>
                        <w:noWrap w:val="0"/>
                        <w:vAlign w:val="center"/>
                      </w:tcPr>
                      <w:p w14:paraId="4CC92962">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水的生产和供应业</w:t>
                        </w:r>
                      </w:p>
                    </w:tc>
                  </w:tr>
                  <w:tr w14:paraId="73A72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0B443D1C">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b/>
                            <w:color w:val="auto"/>
                            <w:kern w:val="0"/>
                            <w:sz w:val="18"/>
                            <w:szCs w:val="18"/>
                          </w:rPr>
                        </w:pPr>
                        <w:r>
                          <w:rPr>
                            <w:rFonts w:hint="eastAsia" w:ascii="宋体" w:hAnsi="宋体" w:cs="宋体"/>
                            <w:b/>
                            <w:color w:val="auto"/>
                            <w:kern w:val="0"/>
                            <w:sz w:val="18"/>
                            <w:szCs w:val="18"/>
                          </w:rPr>
                          <w:t>E</w:t>
                        </w:r>
                      </w:p>
                    </w:tc>
                    <w:tc>
                      <w:tcPr>
                        <w:tcW w:w="2741" w:type="dxa"/>
                        <w:noWrap w:val="0"/>
                        <w:vAlign w:val="center"/>
                      </w:tcPr>
                      <w:p w14:paraId="6910F60B">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b/>
                            <w:color w:val="auto"/>
                            <w:kern w:val="0"/>
                            <w:sz w:val="18"/>
                            <w:szCs w:val="18"/>
                          </w:rPr>
                        </w:pPr>
                        <w:r>
                          <w:rPr>
                            <w:rFonts w:hint="eastAsia" w:ascii="宋体" w:hAnsi="宋体" w:cs="宋体"/>
                            <w:b/>
                            <w:color w:val="auto"/>
                            <w:kern w:val="0"/>
                            <w:sz w:val="18"/>
                            <w:szCs w:val="18"/>
                          </w:rPr>
                          <w:t>建筑业</w:t>
                        </w:r>
                      </w:p>
                    </w:tc>
                  </w:tr>
                  <w:tr w14:paraId="092C7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5D125C09">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47</w:t>
                        </w:r>
                      </w:p>
                    </w:tc>
                    <w:tc>
                      <w:tcPr>
                        <w:tcW w:w="2741" w:type="dxa"/>
                        <w:noWrap w:val="0"/>
                        <w:vAlign w:val="center"/>
                      </w:tcPr>
                      <w:p w14:paraId="5CA05A67">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房屋建筑业</w:t>
                        </w:r>
                      </w:p>
                    </w:tc>
                  </w:tr>
                  <w:tr w14:paraId="430A9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5F033075">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48</w:t>
                        </w:r>
                      </w:p>
                    </w:tc>
                    <w:tc>
                      <w:tcPr>
                        <w:tcW w:w="2741" w:type="dxa"/>
                        <w:noWrap w:val="0"/>
                        <w:vAlign w:val="center"/>
                      </w:tcPr>
                      <w:p w14:paraId="0C5D3425">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土木工程建筑业</w:t>
                        </w:r>
                      </w:p>
                    </w:tc>
                  </w:tr>
                  <w:tr w14:paraId="547AB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1D923A6B">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49</w:t>
                        </w:r>
                      </w:p>
                    </w:tc>
                    <w:tc>
                      <w:tcPr>
                        <w:tcW w:w="2741" w:type="dxa"/>
                        <w:noWrap w:val="0"/>
                        <w:vAlign w:val="center"/>
                      </w:tcPr>
                      <w:p w14:paraId="3F7BB9FB">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建筑安装业</w:t>
                        </w:r>
                      </w:p>
                    </w:tc>
                  </w:tr>
                  <w:tr w14:paraId="7A87E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783585CE">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50</w:t>
                        </w:r>
                      </w:p>
                    </w:tc>
                    <w:tc>
                      <w:tcPr>
                        <w:tcW w:w="2741" w:type="dxa"/>
                        <w:noWrap w:val="0"/>
                        <w:vAlign w:val="center"/>
                      </w:tcPr>
                      <w:p w14:paraId="237A897A">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建筑装饰、装修和其他建筑业</w:t>
                        </w:r>
                      </w:p>
                    </w:tc>
                  </w:tr>
                  <w:tr w14:paraId="399EE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2DD09BE6">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b/>
                            <w:color w:val="auto"/>
                            <w:kern w:val="0"/>
                            <w:sz w:val="18"/>
                            <w:szCs w:val="18"/>
                          </w:rPr>
                        </w:pPr>
                        <w:r>
                          <w:rPr>
                            <w:rFonts w:hint="eastAsia" w:ascii="宋体" w:hAnsi="宋体" w:cs="宋体"/>
                            <w:b/>
                            <w:color w:val="auto"/>
                            <w:kern w:val="0"/>
                            <w:sz w:val="18"/>
                            <w:szCs w:val="18"/>
                          </w:rPr>
                          <w:t>F</w:t>
                        </w:r>
                      </w:p>
                    </w:tc>
                    <w:tc>
                      <w:tcPr>
                        <w:tcW w:w="2741" w:type="dxa"/>
                        <w:noWrap w:val="0"/>
                        <w:vAlign w:val="center"/>
                      </w:tcPr>
                      <w:p w14:paraId="791176A0">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b/>
                            <w:color w:val="auto"/>
                            <w:kern w:val="0"/>
                            <w:sz w:val="18"/>
                            <w:szCs w:val="18"/>
                          </w:rPr>
                        </w:pPr>
                        <w:r>
                          <w:rPr>
                            <w:rFonts w:hint="eastAsia" w:ascii="宋体" w:hAnsi="宋体" w:cs="宋体"/>
                            <w:b/>
                            <w:color w:val="auto"/>
                            <w:kern w:val="0"/>
                            <w:sz w:val="18"/>
                            <w:szCs w:val="18"/>
                          </w:rPr>
                          <w:t>批发和零售业</w:t>
                        </w:r>
                      </w:p>
                    </w:tc>
                  </w:tr>
                  <w:tr w14:paraId="2AA68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2C4FBC66">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51</w:t>
                        </w:r>
                      </w:p>
                    </w:tc>
                    <w:tc>
                      <w:tcPr>
                        <w:tcW w:w="2741" w:type="dxa"/>
                        <w:noWrap w:val="0"/>
                        <w:vAlign w:val="center"/>
                      </w:tcPr>
                      <w:p w14:paraId="662A7837">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批发业</w:t>
                        </w:r>
                      </w:p>
                    </w:tc>
                  </w:tr>
                  <w:tr w14:paraId="258CF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369C1CA5">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52</w:t>
                        </w:r>
                      </w:p>
                    </w:tc>
                    <w:tc>
                      <w:tcPr>
                        <w:tcW w:w="2741" w:type="dxa"/>
                        <w:noWrap w:val="0"/>
                        <w:vAlign w:val="center"/>
                      </w:tcPr>
                      <w:p w14:paraId="5E31D907">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零售业</w:t>
                        </w:r>
                      </w:p>
                    </w:tc>
                  </w:tr>
                  <w:tr w14:paraId="7EA88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53D9C1ED">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b/>
                            <w:color w:val="auto"/>
                            <w:kern w:val="0"/>
                            <w:sz w:val="18"/>
                            <w:szCs w:val="18"/>
                          </w:rPr>
                        </w:pPr>
                        <w:r>
                          <w:rPr>
                            <w:rFonts w:hint="eastAsia" w:ascii="宋体" w:hAnsi="宋体" w:cs="宋体"/>
                            <w:b/>
                            <w:color w:val="auto"/>
                            <w:kern w:val="0"/>
                            <w:sz w:val="18"/>
                            <w:szCs w:val="18"/>
                          </w:rPr>
                          <w:t>G</w:t>
                        </w:r>
                      </w:p>
                    </w:tc>
                    <w:tc>
                      <w:tcPr>
                        <w:tcW w:w="2741" w:type="dxa"/>
                        <w:noWrap w:val="0"/>
                        <w:vAlign w:val="center"/>
                      </w:tcPr>
                      <w:p w14:paraId="36BCCF21">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b/>
                            <w:color w:val="auto"/>
                            <w:kern w:val="0"/>
                            <w:sz w:val="18"/>
                            <w:szCs w:val="18"/>
                          </w:rPr>
                        </w:pPr>
                        <w:r>
                          <w:rPr>
                            <w:rFonts w:hint="eastAsia" w:ascii="宋体" w:hAnsi="宋体" w:cs="宋体"/>
                            <w:b/>
                            <w:color w:val="auto"/>
                            <w:kern w:val="0"/>
                            <w:sz w:val="18"/>
                            <w:szCs w:val="18"/>
                          </w:rPr>
                          <w:t>交通运输、仓储和邮政业</w:t>
                        </w:r>
                      </w:p>
                    </w:tc>
                  </w:tr>
                  <w:tr w14:paraId="08B64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04B5AD68">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53</w:t>
                        </w:r>
                      </w:p>
                    </w:tc>
                    <w:tc>
                      <w:tcPr>
                        <w:tcW w:w="2741" w:type="dxa"/>
                        <w:noWrap w:val="0"/>
                        <w:vAlign w:val="center"/>
                      </w:tcPr>
                      <w:p w14:paraId="0DB610C9">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铁路运输业</w:t>
                        </w:r>
                      </w:p>
                    </w:tc>
                  </w:tr>
                  <w:tr w14:paraId="7F7F3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2B063B89">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54</w:t>
                        </w:r>
                      </w:p>
                    </w:tc>
                    <w:tc>
                      <w:tcPr>
                        <w:tcW w:w="2741" w:type="dxa"/>
                        <w:noWrap w:val="0"/>
                        <w:vAlign w:val="center"/>
                      </w:tcPr>
                      <w:p w14:paraId="59324E44">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道路运输业</w:t>
                        </w:r>
                      </w:p>
                    </w:tc>
                  </w:tr>
                  <w:tr w14:paraId="642A0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098E7672">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55</w:t>
                        </w:r>
                      </w:p>
                    </w:tc>
                    <w:tc>
                      <w:tcPr>
                        <w:tcW w:w="2741" w:type="dxa"/>
                        <w:noWrap w:val="0"/>
                        <w:vAlign w:val="center"/>
                      </w:tcPr>
                      <w:p w14:paraId="169E8560">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水上运输业</w:t>
                        </w:r>
                      </w:p>
                    </w:tc>
                  </w:tr>
                  <w:tr w14:paraId="65732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70BAD25D">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56</w:t>
                        </w:r>
                      </w:p>
                    </w:tc>
                    <w:tc>
                      <w:tcPr>
                        <w:tcW w:w="2741" w:type="dxa"/>
                        <w:noWrap w:val="0"/>
                        <w:vAlign w:val="center"/>
                      </w:tcPr>
                      <w:p w14:paraId="2577A312">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航空运输业</w:t>
                        </w:r>
                      </w:p>
                    </w:tc>
                  </w:tr>
                  <w:tr w14:paraId="1173A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7A894A30">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57</w:t>
                        </w:r>
                      </w:p>
                    </w:tc>
                    <w:tc>
                      <w:tcPr>
                        <w:tcW w:w="2741" w:type="dxa"/>
                        <w:noWrap w:val="0"/>
                        <w:vAlign w:val="center"/>
                      </w:tcPr>
                      <w:p w14:paraId="601DE2F4">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管道运输业</w:t>
                        </w:r>
                      </w:p>
                    </w:tc>
                  </w:tr>
                  <w:tr w14:paraId="2FEA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6996EC8B">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cs="宋体"/>
                            <w:color w:val="auto"/>
                            <w:kern w:val="0"/>
                            <w:sz w:val="18"/>
                            <w:szCs w:val="18"/>
                          </w:rPr>
                        </w:pPr>
                        <w:r>
                          <w:rPr>
                            <w:rFonts w:hint="eastAsia" w:ascii="宋体" w:hAnsi="宋体" w:cs="宋体"/>
                            <w:color w:val="auto"/>
                            <w:kern w:val="0"/>
                            <w:sz w:val="18"/>
                            <w:szCs w:val="18"/>
                          </w:rPr>
                          <w:t>58</w:t>
                        </w:r>
                      </w:p>
                    </w:tc>
                    <w:tc>
                      <w:tcPr>
                        <w:tcW w:w="2741" w:type="dxa"/>
                        <w:noWrap w:val="0"/>
                        <w:vAlign w:val="center"/>
                      </w:tcPr>
                      <w:p w14:paraId="4A1FFDB0">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hint="eastAsia" w:ascii="宋体" w:hAnsi="宋体" w:cs="宋体"/>
                            <w:color w:val="auto"/>
                            <w:kern w:val="0"/>
                            <w:sz w:val="18"/>
                            <w:szCs w:val="18"/>
                          </w:rPr>
                        </w:pPr>
                        <w:r>
                          <w:rPr>
                            <w:rFonts w:hint="eastAsia" w:ascii="宋体" w:hAnsi="宋体" w:cs="宋体"/>
                            <w:color w:val="auto"/>
                            <w:kern w:val="0"/>
                            <w:sz w:val="18"/>
                            <w:szCs w:val="18"/>
                          </w:rPr>
                          <w:t>多式联动和运输代理业</w:t>
                        </w:r>
                      </w:p>
                    </w:tc>
                  </w:tr>
                  <w:tr w14:paraId="3F1A4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3900E7C5">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59</w:t>
                        </w:r>
                      </w:p>
                    </w:tc>
                    <w:tc>
                      <w:tcPr>
                        <w:tcW w:w="2741" w:type="dxa"/>
                        <w:noWrap w:val="0"/>
                        <w:vAlign w:val="center"/>
                      </w:tcPr>
                      <w:p w14:paraId="6C0693C4">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装卸搬运和仓储业</w:t>
                        </w:r>
                      </w:p>
                    </w:tc>
                  </w:tr>
                  <w:tr w14:paraId="07E00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16E17DEE">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60</w:t>
                        </w:r>
                      </w:p>
                    </w:tc>
                    <w:tc>
                      <w:tcPr>
                        <w:tcW w:w="2741" w:type="dxa"/>
                        <w:noWrap w:val="0"/>
                        <w:vAlign w:val="center"/>
                      </w:tcPr>
                      <w:p w14:paraId="7B755407">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邮政业</w:t>
                        </w:r>
                      </w:p>
                    </w:tc>
                  </w:tr>
                  <w:tr w14:paraId="082D1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04BBB5EC">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b/>
                            <w:color w:val="auto"/>
                            <w:kern w:val="0"/>
                            <w:sz w:val="18"/>
                            <w:szCs w:val="18"/>
                          </w:rPr>
                        </w:pPr>
                        <w:r>
                          <w:rPr>
                            <w:rFonts w:hint="eastAsia" w:ascii="宋体" w:hAnsi="宋体" w:cs="宋体"/>
                            <w:b/>
                            <w:color w:val="auto"/>
                            <w:kern w:val="0"/>
                            <w:sz w:val="18"/>
                            <w:szCs w:val="18"/>
                          </w:rPr>
                          <w:t>H</w:t>
                        </w:r>
                      </w:p>
                    </w:tc>
                    <w:tc>
                      <w:tcPr>
                        <w:tcW w:w="2741" w:type="dxa"/>
                        <w:noWrap w:val="0"/>
                        <w:vAlign w:val="center"/>
                      </w:tcPr>
                      <w:p w14:paraId="4F200FAA">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b/>
                            <w:color w:val="auto"/>
                            <w:kern w:val="0"/>
                            <w:sz w:val="18"/>
                            <w:szCs w:val="18"/>
                          </w:rPr>
                        </w:pPr>
                        <w:r>
                          <w:rPr>
                            <w:rFonts w:hint="eastAsia" w:ascii="宋体" w:hAnsi="宋体" w:cs="宋体"/>
                            <w:b/>
                            <w:color w:val="auto"/>
                            <w:kern w:val="0"/>
                            <w:sz w:val="18"/>
                            <w:szCs w:val="18"/>
                          </w:rPr>
                          <w:t>住宿和餐饮业</w:t>
                        </w:r>
                      </w:p>
                    </w:tc>
                  </w:tr>
                  <w:tr w14:paraId="5BDCA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3C0C93E7">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61</w:t>
                        </w:r>
                      </w:p>
                    </w:tc>
                    <w:tc>
                      <w:tcPr>
                        <w:tcW w:w="2741" w:type="dxa"/>
                        <w:noWrap w:val="0"/>
                        <w:vAlign w:val="center"/>
                      </w:tcPr>
                      <w:p w14:paraId="1D656585">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住宿业</w:t>
                        </w:r>
                      </w:p>
                    </w:tc>
                  </w:tr>
                  <w:tr w14:paraId="1A731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32EAF3B7">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62</w:t>
                        </w:r>
                      </w:p>
                    </w:tc>
                    <w:tc>
                      <w:tcPr>
                        <w:tcW w:w="2741" w:type="dxa"/>
                        <w:noWrap w:val="0"/>
                        <w:vAlign w:val="center"/>
                      </w:tcPr>
                      <w:p w14:paraId="39B54FCD">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餐饮业</w:t>
                        </w:r>
                      </w:p>
                    </w:tc>
                  </w:tr>
                  <w:tr w14:paraId="7BAF8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534" w:type="dxa"/>
                        <w:noWrap w:val="0"/>
                        <w:vAlign w:val="center"/>
                      </w:tcPr>
                      <w:p w14:paraId="0F4CDDC2">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b/>
                            <w:color w:val="auto"/>
                            <w:kern w:val="0"/>
                            <w:sz w:val="18"/>
                            <w:szCs w:val="18"/>
                          </w:rPr>
                        </w:pPr>
                        <w:r>
                          <w:rPr>
                            <w:rFonts w:hint="eastAsia" w:ascii="宋体" w:hAnsi="宋体" w:cs="宋体"/>
                            <w:b/>
                            <w:color w:val="auto"/>
                            <w:kern w:val="0"/>
                            <w:sz w:val="18"/>
                            <w:szCs w:val="18"/>
                          </w:rPr>
                          <w:t>I</w:t>
                        </w:r>
                      </w:p>
                    </w:tc>
                    <w:tc>
                      <w:tcPr>
                        <w:tcW w:w="2741" w:type="dxa"/>
                        <w:noWrap w:val="0"/>
                        <w:vAlign w:val="center"/>
                      </w:tcPr>
                      <w:p w14:paraId="4240F2CB">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hint="eastAsia" w:ascii="宋体" w:hAnsi="宋体" w:cs="宋体"/>
                            <w:b/>
                            <w:color w:val="auto"/>
                            <w:kern w:val="0"/>
                            <w:sz w:val="18"/>
                            <w:szCs w:val="18"/>
                          </w:rPr>
                        </w:pPr>
                        <w:r>
                          <w:rPr>
                            <w:rFonts w:hint="eastAsia" w:ascii="宋体" w:hAnsi="宋体" w:cs="宋体"/>
                            <w:b/>
                            <w:color w:val="auto"/>
                            <w:kern w:val="0"/>
                            <w:sz w:val="18"/>
                            <w:szCs w:val="18"/>
                          </w:rPr>
                          <w:t>信息传输、软件和信息技术</w:t>
                        </w:r>
                      </w:p>
                      <w:p w14:paraId="0F57EA86">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b/>
                            <w:color w:val="auto"/>
                            <w:kern w:val="0"/>
                            <w:sz w:val="18"/>
                            <w:szCs w:val="18"/>
                          </w:rPr>
                        </w:pPr>
                        <w:r>
                          <w:rPr>
                            <w:rFonts w:hint="eastAsia" w:ascii="宋体" w:hAnsi="宋体" w:cs="宋体"/>
                            <w:b/>
                            <w:color w:val="auto"/>
                            <w:kern w:val="0"/>
                            <w:sz w:val="18"/>
                            <w:szCs w:val="18"/>
                          </w:rPr>
                          <w:t>服务业</w:t>
                        </w:r>
                      </w:p>
                    </w:tc>
                  </w:tr>
                  <w:tr w14:paraId="3678D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0237393D">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63</w:t>
                        </w:r>
                      </w:p>
                    </w:tc>
                    <w:tc>
                      <w:tcPr>
                        <w:tcW w:w="2741" w:type="dxa"/>
                        <w:noWrap w:val="0"/>
                        <w:vAlign w:val="center"/>
                      </w:tcPr>
                      <w:p w14:paraId="080A690C">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电信、广播电视和卫星传输服务</w:t>
                        </w:r>
                      </w:p>
                    </w:tc>
                  </w:tr>
                </w:tbl>
                <w:p w14:paraId="4F9A5363">
                  <w:pPr>
                    <w:keepNext w:val="0"/>
                    <w:keepLines w:val="0"/>
                    <w:pageBreakBefore w:val="0"/>
                    <w:widowControl/>
                    <w:kinsoku/>
                    <w:wordWrap/>
                    <w:overflowPunct/>
                    <w:topLinePunct w:val="0"/>
                    <w:bidi w:val="0"/>
                    <w:adjustRightInd/>
                    <w:snapToGrid/>
                    <w:ind w:firstLine="0" w:firstLineChars="0"/>
                    <w:textAlignment w:val="auto"/>
                  </w:pPr>
                </w:p>
              </w:txbxContent>
            </v:textbox>
          </v:shape>
        </w:pict>
      </w:r>
      <w:r>
        <w:rPr>
          <w:sz w:val="18"/>
        </w:rPr>
        <w:pict>
          <v:shape id="_x0000_s2066" o:spid="_x0000_s2066" o:spt="202" type="#_x0000_t202" style="position:absolute;left:0pt;margin-left:-44.6pt;margin-top:13.95pt;height:642.8pt;width:189.65pt;z-index:251667456;mso-width-relative:page;mso-height-relative:page;" fillcolor="#FFFFFF" filled="t" stroked="f" coordsize="21600,21600">
            <v:path/>
            <v:fill on="t" color2="#FFFFFF" focussize="0,0"/>
            <v:stroke on="f"/>
            <v:imagedata o:title=""/>
            <o:lock v:ext="edit" aspectratio="f"/>
            <v:textbox>
              <w:txbxContent>
                <w:tbl>
                  <w:tblPr>
                    <w:tblStyle w:val="19"/>
                    <w:tblpPr w:leftFromText="180" w:rightFromText="180" w:vertAnchor="page" w:horzAnchor="page" w:tblpX="946" w:tblpY="211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2759"/>
                  </w:tblGrid>
                  <w:tr w14:paraId="1DFA4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7BA0B464">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b/>
                            <w:color w:val="auto"/>
                            <w:kern w:val="0"/>
                            <w:sz w:val="18"/>
                            <w:szCs w:val="18"/>
                          </w:rPr>
                        </w:pPr>
                        <w:r>
                          <w:rPr>
                            <w:rFonts w:hint="eastAsia" w:ascii="宋体" w:hAnsi="宋体" w:cs="宋体"/>
                            <w:b/>
                            <w:color w:val="auto"/>
                            <w:kern w:val="0"/>
                            <w:sz w:val="18"/>
                            <w:szCs w:val="18"/>
                          </w:rPr>
                          <w:t>A</w:t>
                        </w:r>
                      </w:p>
                    </w:tc>
                    <w:tc>
                      <w:tcPr>
                        <w:tcW w:w="2759" w:type="dxa"/>
                        <w:noWrap w:val="0"/>
                        <w:vAlign w:val="center"/>
                      </w:tcPr>
                      <w:p w14:paraId="7CA41084">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b/>
                            <w:color w:val="auto"/>
                            <w:kern w:val="0"/>
                            <w:sz w:val="18"/>
                            <w:szCs w:val="18"/>
                          </w:rPr>
                        </w:pPr>
                        <w:r>
                          <w:rPr>
                            <w:rFonts w:hint="eastAsia" w:ascii="宋体" w:hAnsi="宋体" w:cs="宋体"/>
                            <w:b/>
                            <w:color w:val="auto"/>
                            <w:kern w:val="0"/>
                            <w:sz w:val="18"/>
                            <w:szCs w:val="18"/>
                          </w:rPr>
                          <w:t>农、林、牧、渔业</w:t>
                        </w:r>
                      </w:p>
                    </w:tc>
                  </w:tr>
                  <w:tr w14:paraId="65BB1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2FB919C4">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1</w:t>
                        </w:r>
                      </w:p>
                    </w:tc>
                    <w:tc>
                      <w:tcPr>
                        <w:tcW w:w="2759" w:type="dxa"/>
                        <w:noWrap w:val="0"/>
                        <w:vAlign w:val="center"/>
                      </w:tcPr>
                      <w:p w14:paraId="28D6C54D">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农业</w:t>
                        </w:r>
                      </w:p>
                    </w:tc>
                  </w:tr>
                  <w:tr w14:paraId="268DC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32E4DA98">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2</w:t>
                        </w:r>
                      </w:p>
                    </w:tc>
                    <w:tc>
                      <w:tcPr>
                        <w:tcW w:w="2759" w:type="dxa"/>
                        <w:noWrap w:val="0"/>
                        <w:vAlign w:val="center"/>
                      </w:tcPr>
                      <w:p w14:paraId="4891117B">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林业</w:t>
                        </w:r>
                      </w:p>
                    </w:tc>
                  </w:tr>
                  <w:tr w14:paraId="14AF2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03460DD9">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3</w:t>
                        </w:r>
                      </w:p>
                    </w:tc>
                    <w:tc>
                      <w:tcPr>
                        <w:tcW w:w="2759" w:type="dxa"/>
                        <w:noWrap w:val="0"/>
                        <w:vAlign w:val="center"/>
                      </w:tcPr>
                      <w:p w14:paraId="5F3368B1">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畜牧业</w:t>
                        </w:r>
                      </w:p>
                    </w:tc>
                  </w:tr>
                  <w:tr w14:paraId="78BD4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000B83F5">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4</w:t>
                        </w:r>
                      </w:p>
                    </w:tc>
                    <w:tc>
                      <w:tcPr>
                        <w:tcW w:w="2759" w:type="dxa"/>
                        <w:noWrap w:val="0"/>
                        <w:vAlign w:val="center"/>
                      </w:tcPr>
                      <w:p w14:paraId="71E9423D">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渔业</w:t>
                        </w:r>
                      </w:p>
                    </w:tc>
                  </w:tr>
                  <w:tr w14:paraId="148A5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534" w:type="dxa"/>
                        <w:noWrap w:val="0"/>
                        <w:vAlign w:val="center"/>
                      </w:tcPr>
                      <w:p w14:paraId="64BB0C0C">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5</w:t>
                        </w:r>
                      </w:p>
                    </w:tc>
                    <w:tc>
                      <w:tcPr>
                        <w:tcW w:w="2759" w:type="dxa"/>
                        <w:noWrap w:val="0"/>
                        <w:vAlign w:val="center"/>
                      </w:tcPr>
                      <w:p w14:paraId="47F35B14">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spacing w:val="-11"/>
                            <w:kern w:val="0"/>
                            <w:sz w:val="18"/>
                            <w:szCs w:val="18"/>
                          </w:rPr>
                        </w:pPr>
                        <w:r>
                          <w:rPr>
                            <w:rFonts w:hint="eastAsia" w:ascii="宋体" w:hAnsi="宋体" w:cs="宋体"/>
                            <w:color w:val="auto"/>
                            <w:spacing w:val="-11"/>
                            <w:kern w:val="0"/>
                            <w:sz w:val="18"/>
                            <w:szCs w:val="18"/>
                          </w:rPr>
                          <w:t>农、林、牧、渔专业及辅助性活动</w:t>
                        </w:r>
                      </w:p>
                    </w:tc>
                  </w:tr>
                  <w:tr w14:paraId="47155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037AD94A">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b/>
                            <w:color w:val="auto"/>
                            <w:kern w:val="0"/>
                            <w:sz w:val="18"/>
                            <w:szCs w:val="18"/>
                          </w:rPr>
                        </w:pPr>
                        <w:r>
                          <w:rPr>
                            <w:rFonts w:hint="eastAsia" w:ascii="宋体" w:hAnsi="宋体" w:cs="宋体"/>
                            <w:b/>
                            <w:color w:val="auto"/>
                            <w:kern w:val="0"/>
                            <w:sz w:val="18"/>
                            <w:szCs w:val="18"/>
                          </w:rPr>
                          <w:t>B</w:t>
                        </w:r>
                      </w:p>
                    </w:tc>
                    <w:tc>
                      <w:tcPr>
                        <w:tcW w:w="2759" w:type="dxa"/>
                        <w:noWrap w:val="0"/>
                        <w:vAlign w:val="center"/>
                      </w:tcPr>
                      <w:p w14:paraId="7216CD96">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b/>
                            <w:color w:val="auto"/>
                            <w:kern w:val="0"/>
                            <w:sz w:val="18"/>
                            <w:szCs w:val="18"/>
                          </w:rPr>
                        </w:pPr>
                        <w:r>
                          <w:rPr>
                            <w:rFonts w:hint="eastAsia" w:ascii="宋体" w:hAnsi="宋体" w:cs="宋体"/>
                            <w:b/>
                            <w:color w:val="auto"/>
                            <w:kern w:val="0"/>
                            <w:sz w:val="18"/>
                            <w:szCs w:val="18"/>
                          </w:rPr>
                          <w:t>采矿业</w:t>
                        </w:r>
                      </w:p>
                    </w:tc>
                  </w:tr>
                  <w:tr w14:paraId="3AB4D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7C3B2641">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6</w:t>
                        </w:r>
                      </w:p>
                    </w:tc>
                    <w:tc>
                      <w:tcPr>
                        <w:tcW w:w="2759" w:type="dxa"/>
                        <w:noWrap w:val="0"/>
                        <w:vAlign w:val="center"/>
                      </w:tcPr>
                      <w:p w14:paraId="2E3008EA">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煤炭开采和洗选业</w:t>
                        </w:r>
                      </w:p>
                    </w:tc>
                  </w:tr>
                  <w:tr w14:paraId="3DF90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185A1D64">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7</w:t>
                        </w:r>
                      </w:p>
                    </w:tc>
                    <w:tc>
                      <w:tcPr>
                        <w:tcW w:w="2759" w:type="dxa"/>
                        <w:noWrap w:val="0"/>
                        <w:vAlign w:val="center"/>
                      </w:tcPr>
                      <w:p w14:paraId="378D33C6">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石油和天然气开采业</w:t>
                        </w:r>
                      </w:p>
                    </w:tc>
                  </w:tr>
                  <w:tr w14:paraId="00074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2B3096DA">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8</w:t>
                        </w:r>
                      </w:p>
                    </w:tc>
                    <w:tc>
                      <w:tcPr>
                        <w:tcW w:w="2759" w:type="dxa"/>
                        <w:noWrap w:val="0"/>
                        <w:vAlign w:val="center"/>
                      </w:tcPr>
                      <w:p w14:paraId="39BB6F4C">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黑色金属矿采选业</w:t>
                        </w:r>
                      </w:p>
                    </w:tc>
                  </w:tr>
                  <w:tr w14:paraId="0D911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54EECE90">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9</w:t>
                        </w:r>
                      </w:p>
                    </w:tc>
                    <w:tc>
                      <w:tcPr>
                        <w:tcW w:w="2759" w:type="dxa"/>
                        <w:noWrap w:val="0"/>
                        <w:vAlign w:val="center"/>
                      </w:tcPr>
                      <w:p w14:paraId="5C191310">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有色金属矿采选业</w:t>
                        </w:r>
                      </w:p>
                    </w:tc>
                  </w:tr>
                  <w:tr w14:paraId="6608E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33492CD6">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10</w:t>
                        </w:r>
                      </w:p>
                    </w:tc>
                    <w:tc>
                      <w:tcPr>
                        <w:tcW w:w="2759" w:type="dxa"/>
                        <w:noWrap w:val="0"/>
                        <w:vAlign w:val="center"/>
                      </w:tcPr>
                      <w:p w14:paraId="58941C7A">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非金属矿采选业</w:t>
                        </w:r>
                      </w:p>
                    </w:tc>
                  </w:tr>
                  <w:tr w14:paraId="55822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52A82A98">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11</w:t>
                        </w:r>
                      </w:p>
                    </w:tc>
                    <w:tc>
                      <w:tcPr>
                        <w:tcW w:w="2759" w:type="dxa"/>
                        <w:noWrap w:val="0"/>
                        <w:vAlign w:val="center"/>
                      </w:tcPr>
                      <w:p w14:paraId="614BCA8A">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开采专业及辅助性活动</w:t>
                        </w:r>
                      </w:p>
                    </w:tc>
                  </w:tr>
                  <w:tr w14:paraId="5A2FA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65D9E7F0">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12</w:t>
                        </w:r>
                      </w:p>
                    </w:tc>
                    <w:tc>
                      <w:tcPr>
                        <w:tcW w:w="2759" w:type="dxa"/>
                        <w:noWrap w:val="0"/>
                        <w:vAlign w:val="center"/>
                      </w:tcPr>
                      <w:p w14:paraId="29273F48">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其他采矿业</w:t>
                        </w:r>
                      </w:p>
                    </w:tc>
                  </w:tr>
                  <w:tr w14:paraId="1EB43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34223A9E">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b/>
                            <w:color w:val="auto"/>
                            <w:kern w:val="0"/>
                            <w:sz w:val="18"/>
                            <w:szCs w:val="18"/>
                          </w:rPr>
                        </w:pPr>
                        <w:r>
                          <w:rPr>
                            <w:rFonts w:hint="eastAsia" w:ascii="宋体" w:hAnsi="宋体" w:cs="宋体"/>
                            <w:b/>
                            <w:color w:val="auto"/>
                            <w:kern w:val="0"/>
                            <w:sz w:val="18"/>
                            <w:szCs w:val="18"/>
                          </w:rPr>
                          <w:t>C</w:t>
                        </w:r>
                      </w:p>
                    </w:tc>
                    <w:tc>
                      <w:tcPr>
                        <w:tcW w:w="2759" w:type="dxa"/>
                        <w:noWrap w:val="0"/>
                        <w:vAlign w:val="center"/>
                      </w:tcPr>
                      <w:p w14:paraId="636679D2">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b/>
                            <w:color w:val="auto"/>
                            <w:kern w:val="0"/>
                            <w:sz w:val="18"/>
                            <w:szCs w:val="18"/>
                          </w:rPr>
                        </w:pPr>
                        <w:r>
                          <w:rPr>
                            <w:rFonts w:hint="eastAsia" w:ascii="宋体" w:hAnsi="宋体" w:cs="宋体"/>
                            <w:b/>
                            <w:color w:val="auto"/>
                            <w:kern w:val="0"/>
                            <w:sz w:val="18"/>
                            <w:szCs w:val="18"/>
                          </w:rPr>
                          <w:t>制造业</w:t>
                        </w:r>
                      </w:p>
                    </w:tc>
                  </w:tr>
                  <w:tr w14:paraId="4EBF0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105521CA">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13</w:t>
                        </w:r>
                      </w:p>
                    </w:tc>
                    <w:tc>
                      <w:tcPr>
                        <w:tcW w:w="2759" w:type="dxa"/>
                        <w:noWrap w:val="0"/>
                        <w:vAlign w:val="center"/>
                      </w:tcPr>
                      <w:p w14:paraId="25125B68">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农副食品加工业</w:t>
                        </w:r>
                      </w:p>
                    </w:tc>
                  </w:tr>
                  <w:tr w14:paraId="681B7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1700F301">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14</w:t>
                        </w:r>
                      </w:p>
                    </w:tc>
                    <w:tc>
                      <w:tcPr>
                        <w:tcW w:w="2759" w:type="dxa"/>
                        <w:noWrap w:val="0"/>
                        <w:vAlign w:val="center"/>
                      </w:tcPr>
                      <w:p w14:paraId="4476F9E4">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食品制造业</w:t>
                        </w:r>
                      </w:p>
                    </w:tc>
                  </w:tr>
                  <w:tr w14:paraId="3D86B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65CBBC12">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15</w:t>
                        </w:r>
                      </w:p>
                    </w:tc>
                    <w:tc>
                      <w:tcPr>
                        <w:tcW w:w="2759" w:type="dxa"/>
                        <w:noWrap w:val="0"/>
                        <w:vAlign w:val="center"/>
                      </w:tcPr>
                      <w:p w14:paraId="0A065AAC">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酒、饮料和精制茶制造业</w:t>
                        </w:r>
                      </w:p>
                    </w:tc>
                  </w:tr>
                  <w:tr w14:paraId="1C912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19499055">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16</w:t>
                        </w:r>
                      </w:p>
                    </w:tc>
                    <w:tc>
                      <w:tcPr>
                        <w:tcW w:w="2759" w:type="dxa"/>
                        <w:noWrap w:val="0"/>
                        <w:vAlign w:val="center"/>
                      </w:tcPr>
                      <w:p w14:paraId="68A1F40C">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烟草制品业</w:t>
                        </w:r>
                      </w:p>
                    </w:tc>
                  </w:tr>
                  <w:tr w14:paraId="4DA1A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7B1E3B86">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17</w:t>
                        </w:r>
                      </w:p>
                    </w:tc>
                    <w:tc>
                      <w:tcPr>
                        <w:tcW w:w="2759" w:type="dxa"/>
                        <w:noWrap w:val="0"/>
                        <w:vAlign w:val="center"/>
                      </w:tcPr>
                      <w:p w14:paraId="04DEF783">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纺织业</w:t>
                        </w:r>
                      </w:p>
                    </w:tc>
                  </w:tr>
                  <w:tr w14:paraId="12353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0B866422">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18</w:t>
                        </w:r>
                      </w:p>
                    </w:tc>
                    <w:tc>
                      <w:tcPr>
                        <w:tcW w:w="2759" w:type="dxa"/>
                        <w:noWrap w:val="0"/>
                        <w:vAlign w:val="center"/>
                      </w:tcPr>
                      <w:p w14:paraId="2C17DF55">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纺织服装、服饰业</w:t>
                        </w:r>
                      </w:p>
                    </w:tc>
                  </w:tr>
                  <w:tr w14:paraId="153AF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534" w:type="dxa"/>
                        <w:noWrap w:val="0"/>
                        <w:vAlign w:val="center"/>
                      </w:tcPr>
                      <w:p w14:paraId="3F7AB35C">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19</w:t>
                        </w:r>
                      </w:p>
                    </w:tc>
                    <w:tc>
                      <w:tcPr>
                        <w:tcW w:w="2759" w:type="dxa"/>
                        <w:noWrap w:val="0"/>
                        <w:vAlign w:val="center"/>
                      </w:tcPr>
                      <w:p w14:paraId="0145B7EB">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spacing w:val="-11"/>
                            <w:kern w:val="0"/>
                            <w:sz w:val="18"/>
                            <w:szCs w:val="18"/>
                          </w:rPr>
                        </w:pPr>
                        <w:r>
                          <w:rPr>
                            <w:rFonts w:hint="eastAsia" w:ascii="宋体" w:hAnsi="宋体" w:cs="宋体"/>
                            <w:color w:val="auto"/>
                            <w:spacing w:val="-11"/>
                            <w:kern w:val="0"/>
                            <w:sz w:val="18"/>
                            <w:szCs w:val="18"/>
                          </w:rPr>
                          <w:t>皮革、毛皮、羽毛及其制品和制鞋业</w:t>
                        </w:r>
                      </w:p>
                    </w:tc>
                  </w:tr>
                  <w:tr w14:paraId="4E4B2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534" w:type="dxa"/>
                        <w:noWrap w:val="0"/>
                        <w:vAlign w:val="center"/>
                      </w:tcPr>
                      <w:p w14:paraId="784A73F8">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20</w:t>
                        </w:r>
                      </w:p>
                    </w:tc>
                    <w:tc>
                      <w:tcPr>
                        <w:tcW w:w="2759" w:type="dxa"/>
                        <w:noWrap w:val="0"/>
                        <w:vAlign w:val="center"/>
                      </w:tcPr>
                      <w:p w14:paraId="3A1C4C57">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木材加工和木、竹、藤、棕、草制品业</w:t>
                        </w:r>
                      </w:p>
                    </w:tc>
                  </w:tr>
                  <w:tr w14:paraId="263A9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0D8FD079">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21</w:t>
                        </w:r>
                      </w:p>
                    </w:tc>
                    <w:tc>
                      <w:tcPr>
                        <w:tcW w:w="2759" w:type="dxa"/>
                        <w:noWrap w:val="0"/>
                        <w:vAlign w:val="center"/>
                      </w:tcPr>
                      <w:p w14:paraId="2B4644DA">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家具制造业</w:t>
                        </w:r>
                      </w:p>
                    </w:tc>
                  </w:tr>
                  <w:tr w14:paraId="78281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6E48A50A">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22</w:t>
                        </w:r>
                      </w:p>
                    </w:tc>
                    <w:tc>
                      <w:tcPr>
                        <w:tcW w:w="2759" w:type="dxa"/>
                        <w:noWrap w:val="0"/>
                        <w:vAlign w:val="center"/>
                      </w:tcPr>
                      <w:p w14:paraId="3EA0EA4F">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造纸和纸制品业</w:t>
                        </w:r>
                      </w:p>
                    </w:tc>
                  </w:tr>
                  <w:tr w14:paraId="7B8F6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5FEE58F9">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23</w:t>
                        </w:r>
                      </w:p>
                    </w:tc>
                    <w:tc>
                      <w:tcPr>
                        <w:tcW w:w="2759" w:type="dxa"/>
                        <w:noWrap w:val="0"/>
                        <w:vAlign w:val="center"/>
                      </w:tcPr>
                      <w:p w14:paraId="260A83C7">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印刷和记录媒介复制业</w:t>
                        </w:r>
                      </w:p>
                    </w:tc>
                  </w:tr>
                  <w:tr w14:paraId="06AC5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534" w:type="dxa"/>
                        <w:noWrap w:val="0"/>
                        <w:vAlign w:val="center"/>
                      </w:tcPr>
                      <w:p w14:paraId="4231BDE0">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24</w:t>
                        </w:r>
                      </w:p>
                    </w:tc>
                    <w:tc>
                      <w:tcPr>
                        <w:tcW w:w="2759" w:type="dxa"/>
                        <w:noWrap w:val="0"/>
                        <w:vAlign w:val="center"/>
                      </w:tcPr>
                      <w:p w14:paraId="358D9B96">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spacing w:val="0"/>
                            <w:kern w:val="0"/>
                            <w:sz w:val="18"/>
                            <w:szCs w:val="18"/>
                          </w:rPr>
                        </w:pPr>
                        <w:r>
                          <w:rPr>
                            <w:rFonts w:hint="eastAsia" w:ascii="宋体" w:hAnsi="宋体" w:cs="宋体"/>
                            <w:color w:val="auto"/>
                            <w:spacing w:val="0"/>
                            <w:kern w:val="0"/>
                            <w:sz w:val="18"/>
                            <w:szCs w:val="18"/>
                          </w:rPr>
                          <w:t>文教、工美、体育和娱乐用品制造业</w:t>
                        </w:r>
                      </w:p>
                    </w:tc>
                  </w:tr>
                  <w:tr w14:paraId="581F4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17F5EF9C">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25</w:t>
                        </w:r>
                      </w:p>
                    </w:tc>
                    <w:tc>
                      <w:tcPr>
                        <w:tcW w:w="2759" w:type="dxa"/>
                        <w:noWrap w:val="0"/>
                        <w:vAlign w:val="center"/>
                      </w:tcPr>
                      <w:p w14:paraId="3062BE01">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石油、煤炭及其他燃料加工业</w:t>
                        </w:r>
                      </w:p>
                    </w:tc>
                  </w:tr>
                  <w:tr w14:paraId="35CF5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440987C4">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26</w:t>
                        </w:r>
                      </w:p>
                    </w:tc>
                    <w:tc>
                      <w:tcPr>
                        <w:tcW w:w="2759" w:type="dxa"/>
                        <w:noWrap w:val="0"/>
                        <w:vAlign w:val="center"/>
                      </w:tcPr>
                      <w:p w14:paraId="4473C300">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化学原料和化学制品制造业</w:t>
                        </w:r>
                      </w:p>
                    </w:tc>
                  </w:tr>
                  <w:tr w14:paraId="6D7CA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7128A255">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27</w:t>
                        </w:r>
                      </w:p>
                    </w:tc>
                    <w:tc>
                      <w:tcPr>
                        <w:tcW w:w="2759" w:type="dxa"/>
                        <w:noWrap w:val="0"/>
                        <w:vAlign w:val="center"/>
                      </w:tcPr>
                      <w:p w14:paraId="2EE5E9C7">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医药制造业</w:t>
                        </w:r>
                      </w:p>
                    </w:tc>
                  </w:tr>
                  <w:tr w14:paraId="391E4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5A3518E7">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28</w:t>
                        </w:r>
                      </w:p>
                    </w:tc>
                    <w:tc>
                      <w:tcPr>
                        <w:tcW w:w="2759" w:type="dxa"/>
                        <w:noWrap w:val="0"/>
                        <w:vAlign w:val="center"/>
                      </w:tcPr>
                      <w:p w14:paraId="78EBD670">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化学纤维制造业</w:t>
                        </w:r>
                      </w:p>
                    </w:tc>
                  </w:tr>
                  <w:tr w14:paraId="47638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08555AED">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29</w:t>
                        </w:r>
                      </w:p>
                    </w:tc>
                    <w:tc>
                      <w:tcPr>
                        <w:tcW w:w="2759" w:type="dxa"/>
                        <w:noWrap w:val="0"/>
                        <w:vAlign w:val="center"/>
                      </w:tcPr>
                      <w:p w14:paraId="46707BE2">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橡胶和塑料制品业</w:t>
                        </w:r>
                      </w:p>
                    </w:tc>
                  </w:tr>
                  <w:tr w14:paraId="21FAE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1073186D">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30</w:t>
                        </w:r>
                      </w:p>
                    </w:tc>
                    <w:tc>
                      <w:tcPr>
                        <w:tcW w:w="2759" w:type="dxa"/>
                        <w:noWrap w:val="0"/>
                        <w:vAlign w:val="center"/>
                      </w:tcPr>
                      <w:p w14:paraId="06805125">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非金属矿物制品业</w:t>
                        </w:r>
                      </w:p>
                    </w:tc>
                  </w:tr>
                  <w:tr w14:paraId="724FA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38A6F014">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31</w:t>
                        </w:r>
                      </w:p>
                    </w:tc>
                    <w:tc>
                      <w:tcPr>
                        <w:tcW w:w="2759" w:type="dxa"/>
                        <w:noWrap w:val="0"/>
                        <w:vAlign w:val="center"/>
                      </w:tcPr>
                      <w:p w14:paraId="01D534B1">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黑色金属冶炼和压延加工业</w:t>
                        </w:r>
                      </w:p>
                    </w:tc>
                  </w:tr>
                  <w:tr w14:paraId="5129A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7AAE4A10">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32</w:t>
                        </w:r>
                      </w:p>
                    </w:tc>
                    <w:tc>
                      <w:tcPr>
                        <w:tcW w:w="2759" w:type="dxa"/>
                        <w:noWrap w:val="0"/>
                        <w:vAlign w:val="center"/>
                      </w:tcPr>
                      <w:p w14:paraId="413BC34C">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有色金属冶炼和压延加工业</w:t>
                        </w:r>
                      </w:p>
                    </w:tc>
                  </w:tr>
                  <w:tr w14:paraId="65CB2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4" w:type="dxa"/>
                        <w:noWrap w:val="0"/>
                        <w:vAlign w:val="center"/>
                      </w:tcPr>
                      <w:p w14:paraId="2F9C2526">
                        <w:pPr>
                          <w:keepNext w:val="0"/>
                          <w:keepLines w:val="0"/>
                          <w:pageBreakBefore w:val="0"/>
                          <w:widowControl/>
                          <w:kinsoku/>
                          <w:wordWrap/>
                          <w:overflowPunct/>
                          <w:topLinePunct w:val="0"/>
                          <w:autoSpaceDE/>
                          <w:autoSpaceDN/>
                          <w:bidi w:val="0"/>
                          <w:adjustRightInd/>
                          <w:snapToGrid/>
                          <w:spacing w:line="320" w:lineRule="exact"/>
                          <w:ind w:firstLine="0" w:firstLineChars="0"/>
                          <w:jc w:val="center"/>
                          <w:textAlignment w:val="auto"/>
                          <w:rPr>
                            <w:rFonts w:ascii="宋体" w:hAnsi="宋体" w:cs="宋体"/>
                            <w:color w:val="auto"/>
                            <w:kern w:val="0"/>
                            <w:sz w:val="18"/>
                            <w:szCs w:val="18"/>
                          </w:rPr>
                        </w:pPr>
                        <w:r>
                          <w:rPr>
                            <w:rFonts w:hint="eastAsia" w:ascii="宋体" w:hAnsi="宋体" w:cs="宋体"/>
                            <w:color w:val="auto"/>
                            <w:kern w:val="0"/>
                            <w:sz w:val="18"/>
                            <w:szCs w:val="18"/>
                          </w:rPr>
                          <w:t>33</w:t>
                        </w:r>
                      </w:p>
                    </w:tc>
                    <w:tc>
                      <w:tcPr>
                        <w:tcW w:w="2759" w:type="dxa"/>
                        <w:noWrap w:val="0"/>
                        <w:vAlign w:val="center"/>
                      </w:tcPr>
                      <w:p w14:paraId="51C2B016">
                        <w:pPr>
                          <w:keepNext w:val="0"/>
                          <w:keepLines w:val="0"/>
                          <w:pageBreakBefore w:val="0"/>
                          <w:widowControl/>
                          <w:kinsoku/>
                          <w:wordWrap/>
                          <w:overflowPunct/>
                          <w:topLinePunct w:val="0"/>
                          <w:autoSpaceDE/>
                          <w:autoSpaceDN/>
                          <w:bidi w:val="0"/>
                          <w:adjustRightInd/>
                          <w:snapToGrid/>
                          <w:spacing w:line="320" w:lineRule="exact"/>
                          <w:ind w:firstLine="0" w:firstLineChars="0"/>
                          <w:jc w:val="left"/>
                          <w:textAlignment w:val="auto"/>
                          <w:rPr>
                            <w:rFonts w:ascii="宋体" w:hAnsi="宋体" w:cs="宋体"/>
                            <w:color w:val="auto"/>
                            <w:kern w:val="0"/>
                            <w:sz w:val="18"/>
                            <w:szCs w:val="18"/>
                          </w:rPr>
                        </w:pPr>
                        <w:r>
                          <w:rPr>
                            <w:rFonts w:hint="eastAsia" w:ascii="宋体" w:hAnsi="宋体" w:cs="宋体"/>
                            <w:color w:val="auto"/>
                            <w:kern w:val="0"/>
                            <w:sz w:val="18"/>
                            <w:szCs w:val="18"/>
                          </w:rPr>
                          <w:t>金属制品业</w:t>
                        </w:r>
                      </w:p>
                    </w:tc>
                  </w:tr>
                </w:tbl>
                <w:p w14:paraId="018157A1">
                  <w:pPr>
                    <w:keepNext w:val="0"/>
                    <w:keepLines w:val="0"/>
                    <w:pageBreakBefore w:val="0"/>
                    <w:widowControl/>
                    <w:kinsoku/>
                    <w:wordWrap/>
                    <w:overflowPunct/>
                    <w:topLinePunct w:val="0"/>
                    <w:bidi w:val="0"/>
                    <w:adjustRightInd/>
                    <w:snapToGrid/>
                    <w:ind w:firstLine="0" w:firstLineChars="0"/>
                    <w:textAlignment w:val="auto"/>
                  </w:pPr>
                </w:p>
              </w:txbxContent>
            </v:textbox>
          </v:shape>
        </w:pict>
      </w:r>
    </w:p>
    <w:p w14:paraId="7E3E488E">
      <w:pPr>
        <w:keepNext w:val="0"/>
        <w:keepLines w:val="0"/>
        <w:pageBreakBefore w:val="0"/>
        <w:widowControl/>
        <w:kinsoku/>
        <w:wordWrap/>
        <w:overflowPunct/>
        <w:topLinePunct w:val="0"/>
        <w:autoSpaceDE/>
        <w:autoSpaceDN/>
        <w:bidi w:val="0"/>
        <w:adjustRightInd/>
        <w:snapToGrid/>
        <w:spacing w:after="156" w:afterLines="50" w:line="380" w:lineRule="exact"/>
        <w:ind w:left="0" w:leftChars="0" w:firstLine="0" w:firstLineChars="0"/>
        <w:jc w:val="center"/>
        <w:textAlignment w:val="auto"/>
        <w:rPr>
          <w:rFonts w:hint="eastAsia" w:ascii="黑体" w:eastAsia="黑体"/>
          <w:bCs/>
          <w:color w:val="auto"/>
          <w:sz w:val="32"/>
          <w:szCs w:val="32"/>
        </w:rPr>
      </w:pPr>
      <w:r>
        <w:rPr>
          <w:rFonts w:hint="eastAsia" w:ascii="黑体" w:eastAsia="黑体"/>
          <w:bCs/>
          <w:color w:val="auto"/>
          <w:sz w:val="32"/>
          <w:szCs w:val="32"/>
        </w:rPr>
        <w:t>表一：202</w:t>
      </w:r>
      <w:r>
        <w:rPr>
          <w:rFonts w:hint="eastAsia" w:ascii="黑体" w:eastAsia="黑体"/>
          <w:bCs/>
          <w:color w:val="auto"/>
          <w:sz w:val="32"/>
          <w:szCs w:val="32"/>
          <w:lang w:val="en-US" w:eastAsia="zh-CN"/>
        </w:rPr>
        <w:t>5</w:t>
      </w:r>
      <w:r>
        <w:rPr>
          <w:rFonts w:hint="eastAsia" w:ascii="黑体" w:eastAsia="黑体"/>
          <w:bCs/>
          <w:color w:val="auto"/>
          <w:sz w:val="32"/>
          <w:szCs w:val="32"/>
        </w:rPr>
        <w:t>年度企业基本情况调研表</w:t>
      </w:r>
      <w:r>
        <w:rPr>
          <w:rFonts w:hint="eastAsia" w:ascii="黑体" w:eastAsia="黑体"/>
          <w:bCs/>
          <w:color w:val="auto"/>
          <w:sz w:val="32"/>
          <w:szCs w:val="32"/>
          <w:lang w:val="en-US" w:eastAsia="zh-CN"/>
        </w:rPr>
        <w:t xml:space="preserve">  </w:t>
      </w:r>
      <w:r>
        <w:rPr>
          <w:rFonts w:hint="eastAsia" w:ascii="黑体" w:eastAsia="黑体"/>
          <w:bCs/>
          <w:color w:val="auto"/>
          <w:sz w:val="32"/>
          <w:szCs w:val="32"/>
        </w:rPr>
        <w:t>（企业公章）</w:t>
      </w:r>
    </w:p>
    <w:tbl>
      <w:tblPr>
        <w:tblStyle w:val="19"/>
        <w:tblW w:w="0" w:type="auto"/>
        <w:jc w:val="center"/>
        <w:tblLayout w:type="fixed"/>
        <w:tblCellMar>
          <w:top w:w="0" w:type="dxa"/>
          <w:left w:w="0" w:type="dxa"/>
          <w:bottom w:w="0" w:type="dxa"/>
          <w:right w:w="0" w:type="dxa"/>
        </w:tblCellMar>
      </w:tblPr>
      <w:tblGrid>
        <w:gridCol w:w="1689"/>
        <w:gridCol w:w="239"/>
        <w:gridCol w:w="239"/>
        <w:gridCol w:w="239"/>
        <w:gridCol w:w="239"/>
        <w:gridCol w:w="239"/>
        <w:gridCol w:w="154"/>
        <w:gridCol w:w="86"/>
        <w:gridCol w:w="238"/>
        <w:gridCol w:w="239"/>
        <w:gridCol w:w="239"/>
        <w:gridCol w:w="239"/>
        <w:gridCol w:w="239"/>
        <w:gridCol w:w="80"/>
        <w:gridCol w:w="159"/>
        <w:gridCol w:w="239"/>
        <w:gridCol w:w="239"/>
        <w:gridCol w:w="239"/>
        <w:gridCol w:w="240"/>
        <w:gridCol w:w="230"/>
        <w:gridCol w:w="8"/>
        <w:gridCol w:w="12"/>
        <w:gridCol w:w="244"/>
        <w:gridCol w:w="1082"/>
        <w:gridCol w:w="670"/>
        <w:gridCol w:w="678"/>
        <w:gridCol w:w="1328"/>
      </w:tblGrid>
      <w:tr w14:paraId="3A7F90D6">
        <w:tblPrEx>
          <w:tblCellMar>
            <w:top w:w="0" w:type="dxa"/>
            <w:left w:w="0" w:type="dxa"/>
            <w:bottom w:w="0" w:type="dxa"/>
            <w:right w:w="0" w:type="dxa"/>
          </w:tblCellMar>
        </w:tblPrEx>
        <w:trPr>
          <w:trHeight w:val="454" w:hRule="atLeast"/>
          <w:jc w:val="center"/>
        </w:trPr>
        <w:tc>
          <w:tcPr>
            <w:tcW w:w="1689" w:type="dxa"/>
            <w:tcBorders>
              <w:top w:val="single" w:color="auto" w:sz="4" w:space="0"/>
              <w:left w:val="single" w:color="auto" w:sz="4" w:space="0"/>
              <w:bottom w:val="single" w:color="auto" w:sz="4" w:space="0"/>
              <w:right w:val="single" w:color="auto" w:sz="4" w:space="0"/>
            </w:tcBorders>
            <w:noWrap w:val="0"/>
            <w:tcMar>
              <w:top w:w="10" w:type="dxa"/>
              <w:left w:w="10" w:type="dxa"/>
              <w:bottom w:w="0" w:type="dxa"/>
              <w:right w:w="10" w:type="dxa"/>
            </w:tcMar>
            <w:vAlign w:val="center"/>
          </w:tcPr>
          <w:p w14:paraId="6C7D39AA">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center"/>
              <w:textAlignment w:val="auto"/>
              <w:rPr>
                <w:rFonts w:hint="eastAsia"/>
                <w:color w:val="auto"/>
                <w:sz w:val="21"/>
                <w:szCs w:val="21"/>
              </w:rPr>
            </w:pPr>
            <w:r>
              <w:rPr>
                <w:rFonts w:hint="eastAsia"/>
                <w:color w:val="auto"/>
                <w:sz w:val="21"/>
                <w:szCs w:val="21"/>
              </w:rPr>
              <w:t>企业名称</w:t>
            </w:r>
          </w:p>
          <w:p w14:paraId="17EC5FE7">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center"/>
              <w:textAlignment w:val="auto"/>
              <w:rPr>
                <w:rFonts w:ascii="宋体" w:hAnsi="宋体" w:cs="宋体"/>
                <w:color w:val="auto"/>
                <w:sz w:val="21"/>
                <w:szCs w:val="21"/>
              </w:rPr>
            </w:pPr>
            <w:r>
              <w:rPr>
                <w:rFonts w:hint="eastAsia"/>
                <w:color w:val="auto"/>
                <w:sz w:val="21"/>
                <w:szCs w:val="21"/>
              </w:rPr>
              <w:t>（全称）</w:t>
            </w:r>
          </w:p>
        </w:tc>
        <w:tc>
          <w:tcPr>
            <w:tcW w:w="8077" w:type="dxa"/>
            <w:gridSpan w:val="26"/>
            <w:tcBorders>
              <w:top w:val="single" w:color="auto" w:sz="4" w:space="0"/>
              <w:left w:val="nil"/>
              <w:bottom w:val="single" w:color="auto" w:sz="4" w:space="0"/>
              <w:right w:val="single" w:color="000000" w:sz="4" w:space="0"/>
            </w:tcBorders>
            <w:noWrap w:val="0"/>
            <w:tcMar>
              <w:top w:w="10" w:type="dxa"/>
              <w:left w:w="10" w:type="dxa"/>
              <w:bottom w:w="0" w:type="dxa"/>
              <w:right w:w="10" w:type="dxa"/>
            </w:tcMar>
            <w:vAlign w:val="center"/>
          </w:tcPr>
          <w:p w14:paraId="5A0B606B">
            <w:pPr>
              <w:keepNext w:val="0"/>
              <w:keepLines w:val="0"/>
              <w:pageBreakBefore w:val="0"/>
              <w:kinsoku/>
              <w:wordWrap/>
              <w:overflowPunct/>
              <w:topLinePunct w:val="0"/>
              <w:autoSpaceDE/>
              <w:autoSpaceDN/>
              <w:bidi w:val="0"/>
              <w:spacing w:line="400" w:lineRule="exact"/>
              <w:ind w:left="0" w:firstLine="0" w:firstLineChars="0"/>
              <w:jc w:val="center"/>
              <w:textAlignment w:val="auto"/>
              <w:rPr>
                <w:rFonts w:ascii="宋体" w:hAnsi="宋体" w:cs="宋体"/>
                <w:color w:val="auto"/>
                <w:sz w:val="21"/>
                <w:szCs w:val="21"/>
              </w:rPr>
            </w:pPr>
          </w:p>
        </w:tc>
      </w:tr>
      <w:tr w14:paraId="2C954C6C">
        <w:tblPrEx>
          <w:tblCellMar>
            <w:top w:w="0" w:type="dxa"/>
            <w:left w:w="0" w:type="dxa"/>
            <w:bottom w:w="0" w:type="dxa"/>
            <w:right w:w="0" w:type="dxa"/>
          </w:tblCellMar>
        </w:tblPrEx>
        <w:trPr>
          <w:trHeight w:val="454" w:hRule="atLeast"/>
          <w:jc w:val="center"/>
        </w:trPr>
        <w:tc>
          <w:tcPr>
            <w:tcW w:w="1689" w:type="dxa"/>
            <w:tcBorders>
              <w:top w:val="nil"/>
              <w:left w:val="single" w:color="auto" w:sz="4" w:space="0"/>
              <w:bottom w:val="single" w:color="auto" w:sz="4" w:space="0"/>
              <w:right w:val="single" w:color="auto" w:sz="4" w:space="0"/>
            </w:tcBorders>
            <w:noWrap w:val="0"/>
            <w:tcMar>
              <w:top w:w="10" w:type="dxa"/>
              <w:left w:w="10" w:type="dxa"/>
              <w:bottom w:w="0" w:type="dxa"/>
              <w:right w:w="10" w:type="dxa"/>
            </w:tcMar>
            <w:vAlign w:val="center"/>
          </w:tcPr>
          <w:p w14:paraId="6AE06100">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center"/>
              <w:textAlignment w:val="auto"/>
              <w:rPr>
                <w:rFonts w:hint="eastAsia"/>
                <w:color w:val="auto"/>
                <w:sz w:val="21"/>
                <w:szCs w:val="21"/>
              </w:rPr>
            </w:pPr>
            <w:r>
              <w:rPr>
                <w:rFonts w:hint="eastAsia"/>
                <w:color w:val="auto"/>
                <w:sz w:val="21"/>
                <w:szCs w:val="21"/>
              </w:rPr>
              <w:t>统一社会</w:t>
            </w:r>
          </w:p>
          <w:p w14:paraId="250269DE">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center"/>
              <w:textAlignment w:val="auto"/>
              <w:rPr>
                <w:rFonts w:hint="eastAsia" w:ascii="宋体" w:hAnsi="宋体" w:cs="宋体"/>
                <w:color w:val="auto"/>
                <w:sz w:val="21"/>
                <w:szCs w:val="21"/>
              </w:rPr>
            </w:pPr>
            <w:r>
              <w:rPr>
                <w:rFonts w:hint="eastAsia"/>
                <w:color w:val="auto"/>
                <w:sz w:val="21"/>
                <w:szCs w:val="21"/>
              </w:rPr>
              <w:t>信用代码</w:t>
            </w:r>
          </w:p>
        </w:tc>
        <w:tc>
          <w:tcPr>
            <w:tcW w:w="239" w:type="dxa"/>
            <w:tcBorders>
              <w:top w:val="single" w:color="auto" w:sz="4" w:space="0"/>
              <w:left w:val="single" w:color="auto" w:sz="4" w:space="0"/>
              <w:bottom w:val="single" w:color="auto" w:sz="4" w:space="0"/>
            </w:tcBorders>
            <w:noWrap w:val="0"/>
            <w:tcMar>
              <w:top w:w="10" w:type="dxa"/>
              <w:left w:w="10" w:type="dxa"/>
              <w:bottom w:w="0" w:type="dxa"/>
              <w:right w:w="10" w:type="dxa"/>
            </w:tcMar>
            <w:vAlign w:val="center"/>
          </w:tcPr>
          <w:p w14:paraId="73579114">
            <w:pPr>
              <w:keepNext w:val="0"/>
              <w:keepLines w:val="0"/>
              <w:pageBreakBefore w:val="0"/>
              <w:kinsoku/>
              <w:wordWrap/>
              <w:overflowPunct/>
              <w:topLinePunct w:val="0"/>
              <w:autoSpaceDE/>
              <w:autoSpaceDN/>
              <w:bidi w:val="0"/>
              <w:spacing w:line="400" w:lineRule="exact"/>
              <w:ind w:left="0" w:firstLine="0" w:firstLineChars="0"/>
              <w:jc w:val="center"/>
              <w:textAlignment w:val="auto"/>
              <w:rPr>
                <w:rFonts w:ascii="宋体" w:hAnsi="宋体" w:cs="宋体"/>
                <w:color w:val="auto"/>
                <w:sz w:val="21"/>
                <w:szCs w:val="21"/>
              </w:rPr>
            </w:pPr>
          </w:p>
        </w:tc>
        <w:tc>
          <w:tcPr>
            <w:tcW w:w="239" w:type="dxa"/>
            <w:tcBorders>
              <w:top w:val="single" w:color="auto" w:sz="4" w:space="0"/>
              <w:left w:val="single" w:color="auto" w:sz="4" w:space="0"/>
              <w:bottom w:val="single" w:color="auto" w:sz="4" w:space="0"/>
            </w:tcBorders>
            <w:noWrap w:val="0"/>
            <w:tcMar>
              <w:top w:w="10" w:type="dxa"/>
              <w:left w:w="10" w:type="dxa"/>
              <w:bottom w:w="0" w:type="dxa"/>
              <w:right w:w="10" w:type="dxa"/>
            </w:tcMar>
            <w:vAlign w:val="center"/>
          </w:tcPr>
          <w:p w14:paraId="09FE3FCE">
            <w:pPr>
              <w:keepNext w:val="0"/>
              <w:keepLines w:val="0"/>
              <w:pageBreakBefore w:val="0"/>
              <w:kinsoku/>
              <w:wordWrap/>
              <w:overflowPunct/>
              <w:topLinePunct w:val="0"/>
              <w:autoSpaceDE/>
              <w:autoSpaceDN/>
              <w:bidi w:val="0"/>
              <w:spacing w:line="400" w:lineRule="exact"/>
              <w:ind w:left="0" w:firstLine="0" w:firstLineChars="0"/>
              <w:jc w:val="center"/>
              <w:textAlignment w:val="auto"/>
              <w:rPr>
                <w:rFonts w:ascii="宋体" w:hAnsi="宋体" w:cs="宋体"/>
                <w:color w:val="auto"/>
                <w:sz w:val="21"/>
                <w:szCs w:val="21"/>
              </w:rPr>
            </w:pPr>
          </w:p>
        </w:tc>
        <w:tc>
          <w:tcPr>
            <w:tcW w:w="239" w:type="dxa"/>
            <w:tcBorders>
              <w:top w:val="single" w:color="auto" w:sz="4" w:space="0"/>
              <w:left w:val="single" w:color="auto" w:sz="4" w:space="0"/>
              <w:bottom w:val="single" w:color="auto" w:sz="4" w:space="0"/>
            </w:tcBorders>
            <w:noWrap w:val="0"/>
            <w:tcMar>
              <w:top w:w="10" w:type="dxa"/>
              <w:left w:w="10" w:type="dxa"/>
              <w:bottom w:w="0" w:type="dxa"/>
              <w:right w:w="10" w:type="dxa"/>
            </w:tcMar>
            <w:vAlign w:val="center"/>
          </w:tcPr>
          <w:p w14:paraId="0F5677EC">
            <w:pPr>
              <w:keepNext w:val="0"/>
              <w:keepLines w:val="0"/>
              <w:pageBreakBefore w:val="0"/>
              <w:kinsoku/>
              <w:wordWrap/>
              <w:overflowPunct/>
              <w:topLinePunct w:val="0"/>
              <w:autoSpaceDE/>
              <w:autoSpaceDN/>
              <w:bidi w:val="0"/>
              <w:spacing w:line="400" w:lineRule="exact"/>
              <w:ind w:left="0" w:firstLine="0" w:firstLineChars="0"/>
              <w:jc w:val="center"/>
              <w:textAlignment w:val="auto"/>
              <w:rPr>
                <w:rFonts w:ascii="宋体" w:hAnsi="宋体" w:cs="宋体"/>
                <w:color w:val="auto"/>
                <w:sz w:val="21"/>
                <w:szCs w:val="21"/>
              </w:rPr>
            </w:pPr>
          </w:p>
        </w:tc>
        <w:tc>
          <w:tcPr>
            <w:tcW w:w="239" w:type="dxa"/>
            <w:tcBorders>
              <w:top w:val="single" w:color="auto" w:sz="4" w:space="0"/>
              <w:left w:val="single" w:color="auto" w:sz="4" w:space="0"/>
              <w:bottom w:val="single" w:color="auto" w:sz="4" w:space="0"/>
            </w:tcBorders>
            <w:noWrap w:val="0"/>
            <w:tcMar>
              <w:top w:w="10" w:type="dxa"/>
              <w:left w:w="10" w:type="dxa"/>
              <w:bottom w:w="0" w:type="dxa"/>
              <w:right w:w="10" w:type="dxa"/>
            </w:tcMar>
            <w:vAlign w:val="center"/>
          </w:tcPr>
          <w:p w14:paraId="56505FB8">
            <w:pPr>
              <w:keepNext w:val="0"/>
              <w:keepLines w:val="0"/>
              <w:pageBreakBefore w:val="0"/>
              <w:kinsoku/>
              <w:wordWrap/>
              <w:overflowPunct/>
              <w:topLinePunct w:val="0"/>
              <w:autoSpaceDE/>
              <w:autoSpaceDN/>
              <w:bidi w:val="0"/>
              <w:spacing w:line="400" w:lineRule="exact"/>
              <w:ind w:left="0" w:firstLine="0" w:firstLineChars="0"/>
              <w:jc w:val="center"/>
              <w:textAlignment w:val="auto"/>
              <w:rPr>
                <w:rFonts w:ascii="宋体" w:hAnsi="宋体" w:cs="宋体"/>
                <w:color w:val="auto"/>
                <w:sz w:val="21"/>
                <w:szCs w:val="21"/>
              </w:rPr>
            </w:pPr>
          </w:p>
        </w:tc>
        <w:tc>
          <w:tcPr>
            <w:tcW w:w="239" w:type="dxa"/>
            <w:tcBorders>
              <w:top w:val="single" w:color="auto" w:sz="4" w:space="0"/>
              <w:left w:val="single" w:color="auto" w:sz="4" w:space="0"/>
              <w:bottom w:val="single" w:color="auto" w:sz="4" w:space="0"/>
            </w:tcBorders>
            <w:noWrap w:val="0"/>
            <w:tcMar>
              <w:top w:w="10" w:type="dxa"/>
              <w:left w:w="10" w:type="dxa"/>
              <w:bottom w:w="0" w:type="dxa"/>
              <w:right w:w="10" w:type="dxa"/>
            </w:tcMar>
            <w:vAlign w:val="center"/>
          </w:tcPr>
          <w:p w14:paraId="30C75996">
            <w:pPr>
              <w:keepNext w:val="0"/>
              <w:keepLines w:val="0"/>
              <w:pageBreakBefore w:val="0"/>
              <w:kinsoku/>
              <w:wordWrap/>
              <w:overflowPunct/>
              <w:topLinePunct w:val="0"/>
              <w:autoSpaceDE/>
              <w:autoSpaceDN/>
              <w:bidi w:val="0"/>
              <w:spacing w:line="400" w:lineRule="exact"/>
              <w:ind w:left="0" w:firstLine="0" w:firstLineChars="0"/>
              <w:jc w:val="center"/>
              <w:textAlignment w:val="auto"/>
              <w:rPr>
                <w:rFonts w:ascii="宋体" w:hAnsi="宋体" w:cs="宋体"/>
                <w:color w:val="auto"/>
                <w:sz w:val="21"/>
                <w:szCs w:val="21"/>
              </w:rPr>
            </w:pPr>
          </w:p>
        </w:tc>
        <w:tc>
          <w:tcPr>
            <w:tcW w:w="240" w:type="dxa"/>
            <w:gridSpan w:val="2"/>
            <w:tcBorders>
              <w:top w:val="single" w:color="auto" w:sz="4" w:space="0"/>
              <w:left w:val="single" w:color="auto" w:sz="4" w:space="0"/>
              <w:bottom w:val="single" w:color="auto" w:sz="4" w:space="0"/>
            </w:tcBorders>
            <w:noWrap w:val="0"/>
            <w:tcMar>
              <w:top w:w="10" w:type="dxa"/>
              <w:left w:w="10" w:type="dxa"/>
              <w:bottom w:w="0" w:type="dxa"/>
              <w:right w:w="10" w:type="dxa"/>
            </w:tcMar>
            <w:vAlign w:val="center"/>
          </w:tcPr>
          <w:p w14:paraId="18740D76">
            <w:pPr>
              <w:keepNext w:val="0"/>
              <w:keepLines w:val="0"/>
              <w:pageBreakBefore w:val="0"/>
              <w:kinsoku/>
              <w:wordWrap/>
              <w:overflowPunct/>
              <w:topLinePunct w:val="0"/>
              <w:autoSpaceDE/>
              <w:autoSpaceDN/>
              <w:bidi w:val="0"/>
              <w:spacing w:line="400" w:lineRule="exact"/>
              <w:ind w:left="0" w:firstLine="0" w:firstLineChars="0"/>
              <w:jc w:val="center"/>
              <w:textAlignment w:val="auto"/>
              <w:rPr>
                <w:rFonts w:ascii="宋体" w:hAnsi="宋体" w:cs="宋体"/>
                <w:color w:val="auto"/>
                <w:sz w:val="21"/>
                <w:szCs w:val="21"/>
              </w:rPr>
            </w:pPr>
          </w:p>
        </w:tc>
        <w:tc>
          <w:tcPr>
            <w:tcW w:w="238" w:type="dxa"/>
            <w:tcBorders>
              <w:top w:val="single" w:color="auto" w:sz="4" w:space="0"/>
              <w:left w:val="single" w:color="auto" w:sz="4" w:space="0"/>
              <w:bottom w:val="single" w:color="auto" w:sz="4" w:space="0"/>
            </w:tcBorders>
            <w:noWrap w:val="0"/>
            <w:tcMar>
              <w:top w:w="10" w:type="dxa"/>
              <w:left w:w="10" w:type="dxa"/>
              <w:bottom w:w="0" w:type="dxa"/>
              <w:right w:w="10" w:type="dxa"/>
            </w:tcMar>
            <w:vAlign w:val="center"/>
          </w:tcPr>
          <w:p w14:paraId="5D090A9B">
            <w:pPr>
              <w:keepNext w:val="0"/>
              <w:keepLines w:val="0"/>
              <w:pageBreakBefore w:val="0"/>
              <w:kinsoku/>
              <w:wordWrap/>
              <w:overflowPunct/>
              <w:topLinePunct w:val="0"/>
              <w:autoSpaceDE/>
              <w:autoSpaceDN/>
              <w:bidi w:val="0"/>
              <w:spacing w:line="480" w:lineRule="exact"/>
              <w:ind w:left="0" w:firstLine="0" w:firstLineChars="0"/>
              <w:jc w:val="center"/>
              <w:textAlignment w:val="auto"/>
              <w:rPr>
                <w:rFonts w:ascii="宋体" w:hAnsi="宋体" w:cs="宋体"/>
                <w:color w:val="auto"/>
                <w:sz w:val="21"/>
                <w:szCs w:val="21"/>
              </w:rPr>
            </w:pPr>
          </w:p>
        </w:tc>
        <w:tc>
          <w:tcPr>
            <w:tcW w:w="239" w:type="dxa"/>
            <w:tcBorders>
              <w:top w:val="single" w:color="auto" w:sz="4" w:space="0"/>
              <w:left w:val="single" w:color="auto" w:sz="4" w:space="0"/>
              <w:bottom w:val="single" w:color="auto" w:sz="4" w:space="0"/>
            </w:tcBorders>
            <w:noWrap w:val="0"/>
            <w:tcMar>
              <w:top w:w="10" w:type="dxa"/>
              <w:left w:w="10" w:type="dxa"/>
              <w:bottom w:w="0" w:type="dxa"/>
              <w:right w:w="10" w:type="dxa"/>
            </w:tcMar>
            <w:vAlign w:val="center"/>
          </w:tcPr>
          <w:p w14:paraId="087FFFF7">
            <w:pPr>
              <w:keepNext w:val="0"/>
              <w:keepLines w:val="0"/>
              <w:pageBreakBefore w:val="0"/>
              <w:kinsoku/>
              <w:wordWrap/>
              <w:overflowPunct/>
              <w:topLinePunct w:val="0"/>
              <w:autoSpaceDE/>
              <w:autoSpaceDN/>
              <w:bidi w:val="0"/>
              <w:spacing w:line="480" w:lineRule="exact"/>
              <w:ind w:left="0" w:firstLine="0" w:firstLineChars="0"/>
              <w:jc w:val="center"/>
              <w:textAlignment w:val="auto"/>
              <w:rPr>
                <w:rFonts w:ascii="宋体" w:hAnsi="宋体" w:cs="宋体"/>
                <w:color w:val="auto"/>
                <w:sz w:val="21"/>
                <w:szCs w:val="21"/>
              </w:rPr>
            </w:pPr>
          </w:p>
        </w:tc>
        <w:tc>
          <w:tcPr>
            <w:tcW w:w="239" w:type="dxa"/>
            <w:tcBorders>
              <w:top w:val="single" w:color="auto" w:sz="4" w:space="0"/>
              <w:left w:val="single" w:color="auto" w:sz="4" w:space="0"/>
              <w:bottom w:val="single" w:color="auto" w:sz="4" w:space="0"/>
            </w:tcBorders>
            <w:noWrap w:val="0"/>
            <w:tcMar>
              <w:top w:w="10" w:type="dxa"/>
              <w:left w:w="10" w:type="dxa"/>
              <w:bottom w:w="0" w:type="dxa"/>
              <w:right w:w="10" w:type="dxa"/>
            </w:tcMar>
            <w:vAlign w:val="center"/>
          </w:tcPr>
          <w:p w14:paraId="71BE8C14">
            <w:pPr>
              <w:keepNext w:val="0"/>
              <w:keepLines w:val="0"/>
              <w:pageBreakBefore w:val="0"/>
              <w:kinsoku/>
              <w:wordWrap/>
              <w:overflowPunct/>
              <w:topLinePunct w:val="0"/>
              <w:autoSpaceDE/>
              <w:autoSpaceDN/>
              <w:bidi w:val="0"/>
              <w:spacing w:line="480" w:lineRule="exact"/>
              <w:ind w:left="0" w:firstLine="0" w:firstLineChars="0"/>
              <w:jc w:val="center"/>
              <w:textAlignment w:val="auto"/>
              <w:rPr>
                <w:rFonts w:ascii="宋体" w:hAnsi="宋体" w:cs="宋体"/>
                <w:color w:val="auto"/>
                <w:sz w:val="21"/>
                <w:szCs w:val="21"/>
              </w:rPr>
            </w:pPr>
          </w:p>
        </w:tc>
        <w:tc>
          <w:tcPr>
            <w:tcW w:w="239" w:type="dxa"/>
            <w:tcBorders>
              <w:top w:val="single" w:color="auto" w:sz="4" w:space="0"/>
              <w:left w:val="single" w:color="auto" w:sz="4" w:space="0"/>
              <w:bottom w:val="single" w:color="auto" w:sz="4" w:space="0"/>
            </w:tcBorders>
            <w:noWrap w:val="0"/>
            <w:tcMar>
              <w:top w:w="10" w:type="dxa"/>
              <w:left w:w="10" w:type="dxa"/>
              <w:bottom w:w="0" w:type="dxa"/>
              <w:right w:w="10" w:type="dxa"/>
            </w:tcMar>
            <w:vAlign w:val="center"/>
          </w:tcPr>
          <w:p w14:paraId="461FB916">
            <w:pPr>
              <w:keepNext w:val="0"/>
              <w:keepLines w:val="0"/>
              <w:pageBreakBefore w:val="0"/>
              <w:kinsoku/>
              <w:wordWrap/>
              <w:overflowPunct/>
              <w:topLinePunct w:val="0"/>
              <w:autoSpaceDE/>
              <w:autoSpaceDN/>
              <w:bidi w:val="0"/>
              <w:spacing w:line="480" w:lineRule="exact"/>
              <w:ind w:left="0" w:firstLine="0" w:firstLineChars="0"/>
              <w:jc w:val="center"/>
              <w:textAlignment w:val="auto"/>
              <w:rPr>
                <w:rFonts w:ascii="宋体" w:hAnsi="宋体" w:cs="宋体"/>
                <w:color w:val="auto"/>
                <w:sz w:val="21"/>
                <w:szCs w:val="21"/>
              </w:rPr>
            </w:pPr>
          </w:p>
        </w:tc>
        <w:tc>
          <w:tcPr>
            <w:tcW w:w="239" w:type="dxa"/>
            <w:tcBorders>
              <w:top w:val="single" w:color="auto" w:sz="4" w:space="0"/>
              <w:left w:val="single" w:color="auto" w:sz="4" w:space="0"/>
              <w:bottom w:val="single" w:color="auto" w:sz="4" w:space="0"/>
            </w:tcBorders>
            <w:noWrap w:val="0"/>
            <w:tcMar>
              <w:top w:w="10" w:type="dxa"/>
              <w:left w:w="10" w:type="dxa"/>
              <w:bottom w:w="0" w:type="dxa"/>
              <w:right w:w="10" w:type="dxa"/>
            </w:tcMar>
            <w:vAlign w:val="center"/>
          </w:tcPr>
          <w:p w14:paraId="0EDB8469">
            <w:pPr>
              <w:keepNext w:val="0"/>
              <w:keepLines w:val="0"/>
              <w:pageBreakBefore w:val="0"/>
              <w:kinsoku/>
              <w:wordWrap/>
              <w:overflowPunct/>
              <w:topLinePunct w:val="0"/>
              <w:autoSpaceDE/>
              <w:autoSpaceDN/>
              <w:bidi w:val="0"/>
              <w:spacing w:line="480" w:lineRule="exact"/>
              <w:ind w:left="0" w:firstLine="0" w:firstLineChars="0"/>
              <w:jc w:val="center"/>
              <w:textAlignment w:val="auto"/>
              <w:rPr>
                <w:rFonts w:ascii="宋体" w:hAnsi="宋体" w:cs="宋体"/>
                <w:color w:val="auto"/>
                <w:sz w:val="21"/>
                <w:szCs w:val="21"/>
              </w:rPr>
            </w:pPr>
          </w:p>
        </w:tc>
        <w:tc>
          <w:tcPr>
            <w:tcW w:w="239" w:type="dxa"/>
            <w:gridSpan w:val="2"/>
            <w:tcBorders>
              <w:top w:val="single" w:color="auto" w:sz="4" w:space="0"/>
              <w:left w:val="single" w:color="auto" w:sz="4" w:space="0"/>
              <w:bottom w:val="single" w:color="auto" w:sz="4" w:space="0"/>
            </w:tcBorders>
            <w:noWrap w:val="0"/>
            <w:tcMar>
              <w:top w:w="10" w:type="dxa"/>
              <w:left w:w="10" w:type="dxa"/>
              <w:bottom w:w="0" w:type="dxa"/>
              <w:right w:w="10" w:type="dxa"/>
            </w:tcMar>
            <w:vAlign w:val="center"/>
          </w:tcPr>
          <w:p w14:paraId="12742289">
            <w:pPr>
              <w:keepNext w:val="0"/>
              <w:keepLines w:val="0"/>
              <w:pageBreakBefore w:val="0"/>
              <w:kinsoku/>
              <w:wordWrap/>
              <w:overflowPunct/>
              <w:topLinePunct w:val="0"/>
              <w:autoSpaceDE/>
              <w:autoSpaceDN/>
              <w:bidi w:val="0"/>
              <w:spacing w:line="480" w:lineRule="exact"/>
              <w:ind w:left="0" w:firstLine="0" w:firstLineChars="0"/>
              <w:jc w:val="center"/>
              <w:textAlignment w:val="auto"/>
              <w:rPr>
                <w:rFonts w:ascii="宋体" w:hAnsi="宋体" w:cs="宋体"/>
                <w:color w:val="auto"/>
                <w:sz w:val="21"/>
                <w:szCs w:val="21"/>
              </w:rPr>
            </w:pPr>
          </w:p>
        </w:tc>
        <w:tc>
          <w:tcPr>
            <w:tcW w:w="239" w:type="dxa"/>
            <w:tcBorders>
              <w:top w:val="single" w:color="auto" w:sz="4" w:space="0"/>
              <w:left w:val="single" w:color="auto" w:sz="4" w:space="0"/>
              <w:bottom w:val="single" w:color="auto" w:sz="4" w:space="0"/>
            </w:tcBorders>
            <w:noWrap w:val="0"/>
            <w:tcMar>
              <w:top w:w="10" w:type="dxa"/>
              <w:left w:w="10" w:type="dxa"/>
              <w:bottom w:w="0" w:type="dxa"/>
              <w:right w:w="10" w:type="dxa"/>
            </w:tcMar>
            <w:vAlign w:val="center"/>
          </w:tcPr>
          <w:p w14:paraId="2A32FBD3">
            <w:pPr>
              <w:keepNext w:val="0"/>
              <w:keepLines w:val="0"/>
              <w:pageBreakBefore w:val="0"/>
              <w:kinsoku/>
              <w:wordWrap/>
              <w:overflowPunct/>
              <w:topLinePunct w:val="0"/>
              <w:autoSpaceDE/>
              <w:autoSpaceDN/>
              <w:bidi w:val="0"/>
              <w:spacing w:line="480" w:lineRule="exact"/>
              <w:ind w:left="0" w:firstLine="0" w:firstLineChars="0"/>
              <w:jc w:val="center"/>
              <w:textAlignment w:val="auto"/>
              <w:rPr>
                <w:rFonts w:ascii="宋体" w:hAnsi="宋体" w:cs="宋体"/>
                <w:color w:val="auto"/>
                <w:sz w:val="21"/>
                <w:szCs w:val="21"/>
              </w:rPr>
            </w:pPr>
          </w:p>
        </w:tc>
        <w:tc>
          <w:tcPr>
            <w:tcW w:w="239" w:type="dxa"/>
            <w:tcBorders>
              <w:top w:val="single" w:color="auto" w:sz="4" w:space="0"/>
              <w:left w:val="single" w:color="auto" w:sz="4" w:space="0"/>
              <w:bottom w:val="single" w:color="auto" w:sz="4" w:space="0"/>
            </w:tcBorders>
            <w:noWrap w:val="0"/>
            <w:tcMar>
              <w:top w:w="10" w:type="dxa"/>
              <w:left w:w="10" w:type="dxa"/>
              <w:bottom w:w="0" w:type="dxa"/>
              <w:right w:w="10" w:type="dxa"/>
            </w:tcMar>
            <w:vAlign w:val="center"/>
          </w:tcPr>
          <w:p w14:paraId="5D4C199B">
            <w:pPr>
              <w:keepNext w:val="0"/>
              <w:keepLines w:val="0"/>
              <w:pageBreakBefore w:val="0"/>
              <w:kinsoku/>
              <w:wordWrap/>
              <w:overflowPunct/>
              <w:topLinePunct w:val="0"/>
              <w:autoSpaceDE/>
              <w:autoSpaceDN/>
              <w:bidi w:val="0"/>
              <w:spacing w:line="480" w:lineRule="exact"/>
              <w:ind w:left="0" w:firstLine="0" w:firstLineChars="0"/>
              <w:jc w:val="center"/>
              <w:textAlignment w:val="auto"/>
              <w:rPr>
                <w:rFonts w:ascii="宋体" w:hAnsi="宋体" w:cs="宋体"/>
                <w:color w:val="auto"/>
                <w:sz w:val="21"/>
                <w:szCs w:val="21"/>
              </w:rPr>
            </w:pPr>
          </w:p>
        </w:tc>
        <w:tc>
          <w:tcPr>
            <w:tcW w:w="239" w:type="dxa"/>
            <w:tcBorders>
              <w:top w:val="single" w:color="auto" w:sz="4" w:space="0"/>
              <w:left w:val="single" w:color="auto" w:sz="4" w:space="0"/>
              <w:bottom w:val="single" w:color="auto" w:sz="4" w:space="0"/>
            </w:tcBorders>
            <w:noWrap w:val="0"/>
            <w:tcMar>
              <w:top w:w="10" w:type="dxa"/>
              <w:left w:w="10" w:type="dxa"/>
              <w:bottom w:w="0" w:type="dxa"/>
              <w:right w:w="10" w:type="dxa"/>
            </w:tcMar>
            <w:vAlign w:val="center"/>
          </w:tcPr>
          <w:p w14:paraId="0E61C353">
            <w:pPr>
              <w:keepNext w:val="0"/>
              <w:keepLines w:val="0"/>
              <w:pageBreakBefore w:val="0"/>
              <w:kinsoku/>
              <w:wordWrap/>
              <w:overflowPunct/>
              <w:topLinePunct w:val="0"/>
              <w:autoSpaceDE/>
              <w:autoSpaceDN/>
              <w:bidi w:val="0"/>
              <w:spacing w:line="480" w:lineRule="exact"/>
              <w:ind w:left="0" w:firstLine="0" w:firstLineChars="0"/>
              <w:jc w:val="center"/>
              <w:textAlignment w:val="auto"/>
              <w:rPr>
                <w:rFonts w:ascii="宋体" w:hAnsi="宋体" w:cs="宋体"/>
                <w:color w:val="auto"/>
                <w:sz w:val="21"/>
                <w:szCs w:val="21"/>
              </w:rPr>
            </w:pPr>
          </w:p>
        </w:tc>
        <w:tc>
          <w:tcPr>
            <w:tcW w:w="240" w:type="dxa"/>
            <w:tcBorders>
              <w:top w:val="single" w:color="auto" w:sz="4" w:space="0"/>
              <w:left w:val="single" w:color="auto" w:sz="4" w:space="0"/>
              <w:bottom w:val="single" w:color="auto" w:sz="4" w:space="0"/>
            </w:tcBorders>
            <w:noWrap w:val="0"/>
            <w:tcMar>
              <w:top w:w="10" w:type="dxa"/>
              <w:left w:w="10" w:type="dxa"/>
              <w:bottom w:w="0" w:type="dxa"/>
              <w:right w:w="10" w:type="dxa"/>
            </w:tcMar>
            <w:vAlign w:val="center"/>
          </w:tcPr>
          <w:p w14:paraId="014554E6">
            <w:pPr>
              <w:keepNext w:val="0"/>
              <w:keepLines w:val="0"/>
              <w:pageBreakBefore w:val="0"/>
              <w:kinsoku/>
              <w:wordWrap/>
              <w:overflowPunct/>
              <w:topLinePunct w:val="0"/>
              <w:autoSpaceDE/>
              <w:autoSpaceDN/>
              <w:bidi w:val="0"/>
              <w:spacing w:line="480" w:lineRule="exact"/>
              <w:ind w:left="0" w:firstLine="0" w:firstLineChars="0"/>
              <w:jc w:val="center"/>
              <w:textAlignment w:val="auto"/>
              <w:rPr>
                <w:rFonts w:ascii="宋体" w:hAnsi="宋体" w:cs="宋体"/>
                <w:color w:val="auto"/>
                <w:sz w:val="21"/>
                <w:szCs w:val="21"/>
              </w:rPr>
            </w:pPr>
          </w:p>
        </w:tc>
        <w:tc>
          <w:tcPr>
            <w:tcW w:w="238" w:type="dxa"/>
            <w:gridSpan w:val="2"/>
            <w:tcBorders>
              <w:top w:val="single" w:color="auto" w:sz="4" w:space="0"/>
              <w:left w:val="single" w:color="auto" w:sz="4" w:space="0"/>
              <w:bottom w:val="single" w:color="auto" w:sz="4" w:space="0"/>
            </w:tcBorders>
            <w:noWrap w:val="0"/>
            <w:tcMar>
              <w:top w:w="10" w:type="dxa"/>
              <w:left w:w="10" w:type="dxa"/>
              <w:bottom w:w="0" w:type="dxa"/>
              <w:right w:w="10" w:type="dxa"/>
            </w:tcMar>
            <w:vAlign w:val="center"/>
          </w:tcPr>
          <w:p w14:paraId="0597C82A">
            <w:pPr>
              <w:keepNext w:val="0"/>
              <w:keepLines w:val="0"/>
              <w:pageBreakBefore w:val="0"/>
              <w:kinsoku/>
              <w:wordWrap/>
              <w:overflowPunct/>
              <w:topLinePunct w:val="0"/>
              <w:autoSpaceDE/>
              <w:autoSpaceDN/>
              <w:bidi w:val="0"/>
              <w:spacing w:line="480" w:lineRule="exact"/>
              <w:ind w:left="0" w:firstLine="0" w:firstLineChars="0"/>
              <w:jc w:val="center"/>
              <w:textAlignment w:val="auto"/>
              <w:rPr>
                <w:rFonts w:ascii="宋体" w:hAnsi="宋体" w:cs="宋体"/>
                <w:color w:val="auto"/>
                <w:sz w:val="21"/>
                <w:szCs w:val="21"/>
              </w:rPr>
            </w:pPr>
          </w:p>
        </w:tc>
        <w:tc>
          <w:tcPr>
            <w:tcW w:w="256" w:type="dxa"/>
            <w:gridSpan w:val="2"/>
            <w:tcBorders>
              <w:top w:val="single" w:color="auto" w:sz="4" w:space="0"/>
              <w:left w:val="single" w:color="auto" w:sz="4" w:space="0"/>
              <w:bottom w:val="single" w:color="auto" w:sz="4" w:space="0"/>
            </w:tcBorders>
            <w:noWrap w:val="0"/>
            <w:tcMar>
              <w:top w:w="10" w:type="dxa"/>
              <w:left w:w="10" w:type="dxa"/>
              <w:bottom w:w="0" w:type="dxa"/>
              <w:right w:w="10" w:type="dxa"/>
            </w:tcMar>
            <w:vAlign w:val="center"/>
          </w:tcPr>
          <w:p w14:paraId="265D9FE8">
            <w:pPr>
              <w:keepNext w:val="0"/>
              <w:keepLines w:val="0"/>
              <w:pageBreakBefore w:val="0"/>
              <w:kinsoku/>
              <w:wordWrap/>
              <w:overflowPunct/>
              <w:topLinePunct w:val="0"/>
              <w:autoSpaceDE/>
              <w:autoSpaceDN/>
              <w:bidi w:val="0"/>
              <w:spacing w:line="480" w:lineRule="exact"/>
              <w:ind w:left="0" w:firstLine="0" w:firstLineChars="0"/>
              <w:jc w:val="center"/>
              <w:textAlignment w:val="auto"/>
              <w:rPr>
                <w:rFonts w:ascii="宋体" w:hAnsi="宋体" w:cs="宋体"/>
                <w:color w:val="auto"/>
                <w:sz w:val="21"/>
                <w:szCs w:val="21"/>
              </w:rPr>
            </w:pPr>
          </w:p>
        </w:tc>
        <w:tc>
          <w:tcPr>
            <w:tcW w:w="1752" w:type="dxa"/>
            <w:gridSpan w:val="2"/>
            <w:tcBorders>
              <w:top w:val="single" w:color="auto" w:sz="4" w:space="0"/>
              <w:left w:val="single" w:color="auto" w:sz="4" w:space="0"/>
              <w:bottom w:val="single" w:color="auto" w:sz="4" w:space="0"/>
              <w:right w:val="single" w:color="auto" w:sz="4" w:space="0"/>
            </w:tcBorders>
            <w:noWrap w:val="0"/>
            <w:vAlign w:val="center"/>
          </w:tcPr>
          <w:p w14:paraId="131A4F5F">
            <w:pPr>
              <w:keepNext w:val="0"/>
              <w:keepLines w:val="0"/>
              <w:pageBreakBefore w:val="0"/>
              <w:kinsoku/>
              <w:wordWrap/>
              <w:overflowPunct/>
              <w:topLinePunct w:val="0"/>
              <w:autoSpaceDE/>
              <w:autoSpaceDN/>
              <w:bidi w:val="0"/>
              <w:spacing w:line="480" w:lineRule="exact"/>
              <w:ind w:left="0" w:firstLine="0" w:firstLineChars="0"/>
              <w:jc w:val="center"/>
              <w:textAlignment w:val="auto"/>
              <w:rPr>
                <w:rFonts w:ascii="宋体" w:hAnsi="宋体" w:cs="宋体"/>
                <w:color w:val="auto"/>
                <w:sz w:val="21"/>
                <w:szCs w:val="21"/>
              </w:rPr>
            </w:pPr>
            <w:r>
              <w:rPr>
                <w:rFonts w:hint="eastAsia"/>
                <w:color w:val="auto"/>
                <w:sz w:val="21"/>
                <w:szCs w:val="21"/>
              </w:rPr>
              <w:t>企业成立时间</w:t>
            </w:r>
          </w:p>
        </w:tc>
        <w:tc>
          <w:tcPr>
            <w:tcW w:w="2006" w:type="dxa"/>
            <w:gridSpan w:val="2"/>
            <w:tcBorders>
              <w:top w:val="nil"/>
              <w:left w:val="nil"/>
              <w:bottom w:val="single" w:color="auto" w:sz="4" w:space="0"/>
              <w:right w:val="single" w:color="auto" w:sz="4" w:space="0"/>
            </w:tcBorders>
            <w:noWrap w:val="0"/>
            <w:vAlign w:val="center"/>
          </w:tcPr>
          <w:p w14:paraId="1CBFCCF4">
            <w:pPr>
              <w:keepNext w:val="0"/>
              <w:keepLines w:val="0"/>
              <w:pageBreakBefore w:val="0"/>
              <w:kinsoku/>
              <w:wordWrap/>
              <w:overflowPunct/>
              <w:topLinePunct w:val="0"/>
              <w:autoSpaceDE/>
              <w:autoSpaceDN/>
              <w:bidi w:val="0"/>
              <w:spacing w:line="480" w:lineRule="exact"/>
              <w:ind w:left="0" w:firstLine="0" w:firstLineChars="0"/>
              <w:jc w:val="center"/>
              <w:textAlignment w:val="auto"/>
              <w:rPr>
                <w:rFonts w:ascii="宋体" w:hAnsi="宋体" w:cs="宋体"/>
                <w:color w:val="auto"/>
                <w:sz w:val="21"/>
                <w:szCs w:val="21"/>
              </w:rPr>
            </w:pPr>
            <w:r>
              <w:rPr>
                <w:rFonts w:hint="eastAsia"/>
                <w:color w:val="auto"/>
                <w:sz w:val="21"/>
                <w:szCs w:val="21"/>
              </w:rPr>
              <w:t xml:space="preserve">     年    月</w:t>
            </w:r>
          </w:p>
        </w:tc>
      </w:tr>
      <w:tr w14:paraId="7D9C03CF">
        <w:tblPrEx>
          <w:tblCellMar>
            <w:top w:w="0" w:type="dxa"/>
            <w:left w:w="0" w:type="dxa"/>
            <w:bottom w:w="0" w:type="dxa"/>
            <w:right w:w="0" w:type="dxa"/>
          </w:tblCellMar>
        </w:tblPrEx>
        <w:trPr>
          <w:trHeight w:val="580" w:hRule="atLeast"/>
          <w:jc w:val="center"/>
        </w:trPr>
        <w:tc>
          <w:tcPr>
            <w:tcW w:w="1689" w:type="dxa"/>
            <w:tcBorders>
              <w:top w:val="nil"/>
              <w:left w:val="single" w:color="auto" w:sz="4" w:space="0"/>
              <w:bottom w:val="single" w:color="auto" w:sz="4" w:space="0"/>
              <w:right w:val="single" w:color="auto" w:sz="4" w:space="0"/>
            </w:tcBorders>
            <w:noWrap w:val="0"/>
            <w:tcMar>
              <w:top w:w="10" w:type="dxa"/>
              <w:left w:w="10" w:type="dxa"/>
              <w:bottom w:w="0" w:type="dxa"/>
              <w:right w:w="10" w:type="dxa"/>
            </w:tcMar>
            <w:vAlign w:val="center"/>
          </w:tcPr>
          <w:p w14:paraId="6714CDE6">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center"/>
              <w:textAlignment w:val="auto"/>
              <w:rPr>
                <w:rFonts w:ascii="宋体" w:hAnsi="宋体" w:cs="宋体"/>
                <w:color w:val="auto"/>
                <w:sz w:val="21"/>
                <w:szCs w:val="21"/>
              </w:rPr>
            </w:pPr>
            <w:r>
              <w:rPr>
                <w:rFonts w:hint="eastAsia"/>
                <w:color w:val="auto"/>
                <w:sz w:val="21"/>
                <w:szCs w:val="21"/>
              </w:rPr>
              <w:t>企业注册地址（具体到县级）</w:t>
            </w:r>
          </w:p>
        </w:tc>
        <w:tc>
          <w:tcPr>
            <w:tcW w:w="4319" w:type="dxa"/>
            <w:gridSpan w:val="22"/>
            <w:tcBorders>
              <w:top w:val="single" w:color="auto" w:sz="4" w:space="0"/>
              <w:left w:val="nil"/>
              <w:bottom w:val="single" w:color="auto" w:sz="4" w:space="0"/>
              <w:right w:val="single" w:color="000000" w:sz="4" w:space="0"/>
            </w:tcBorders>
            <w:noWrap w:val="0"/>
            <w:tcMar>
              <w:top w:w="10" w:type="dxa"/>
              <w:left w:w="10" w:type="dxa"/>
              <w:bottom w:w="0" w:type="dxa"/>
              <w:right w:w="10" w:type="dxa"/>
            </w:tcMar>
            <w:vAlign w:val="center"/>
          </w:tcPr>
          <w:p w14:paraId="4D44136D">
            <w:pPr>
              <w:keepNext w:val="0"/>
              <w:keepLines w:val="0"/>
              <w:pageBreakBefore w:val="0"/>
              <w:kinsoku/>
              <w:wordWrap/>
              <w:overflowPunct/>
              <w:topLinePunct w:val="0"/>
              <w:autoSpaceDE/>
              <w:autoSpaceDN/>
              <w:bidi w:val="0"/>
              <w:spacing w:line="360" w:lineRule="exact"/>
              <w:ind w:left="0" w:firstLine="0" w:firstLineChars="0"/>
              <w:jc w:val="center"/>
              <w:textAlignment w:val="auto"/>
              <w:rPr>
                <w:rFonts w:ascii="宋体" w:hAnsi="宋体" w:cs="宋体"/>
                <w:color w:val="auto"/>
                <w:sz w:val="21"/>
                <w:szCs w:val="21"/>
              </w:rPr>
            </w:pPr>
          </w:p>
        </w:tc>
        <w:tc>
          <w:tcPr>
            <w:tcW w:w="1752" w:type="dxa"/>
            <w:gridSpan w:val="2"/>
            <w:tcBorders>
              <w:top w:val="single" w:color="auto" w:sz="4" w:space="0"/>
              <w:left w:val="nil"/>
              <w:bottom w:val="single" w:color="auto" w:sz="4" w:space="0"/>
              <w:right w:val="single" w:color="000000" w:sz="4" w:space="0"/>
            </w:tcBorders>
            <w:noWrap w:val="0"/>
            <w:vAlign w:val="center"/>
          </w:tcPr>
          <w:p w14:paraId="25D160E7">
            <w:pPr>
              <w:keepNext w:val="0"/>
              <w:keepLines w:val="0"/>
              <w:pageBreakBefore w:val="0"/>
              <w:kinsoku/>
              <w:wordWrap/>
              <w:overflowPunct/>
              <w:topLinePunct w:val="0"/>
              <w:autoSpaceDE/>
              <w:autoSpaceDN/>
              <w:bidi w:val="0"/>
              <w:spacing w:line="480" w:lineRule="exact"/>
              <w:ind w:left="0" w:firstLine="0" w:firstLineChars="0"/>
              <w:jc w:val="center"/>
              <w:textAlignment w:val="auto"/>
              <w:rPr>
                <w:rFonts w:ascii="宋体" w:hAnsi="宋体" w:cs="宋体"/>
                <w:color w:val="auto"/>
                <w:sz w:val="21"/>
                <w:szCs w:val="21"/>
              </w:rPr>
            </w:pPr>
            <w:r>
              <w:rPr>
                <w:rFonts w:hint="eastAsia"/>
                <w:color w:val="auto"/>
                <w:sz w:val="21"/>
                <w:szCs w:val="21"/>
              </w:rPr>
              <w:t>注册资金</w:t>
            </w:r>
          </w:p>
        </w:tc>
        <w:tc>
          <w:tcPr>
            <w:tcW w:w="2006" w:type="dxa"/>
            <w:gridSpan w:val="2"/>
            <w:tcBorders>
              <w:top w:val="single" w:color="auto" w:sz="4" w:space="0"/>
              <w:left w:val="nil"/>
              <w:bottom w:val="single" w:color="auto" w:sz="4" w:space="0"/>
              <w:right w:val="single" w:color="000000" w:sz="4" w:space="0"/>
            </w:tcBorders>
            <w:noWrap w:val="0"/>
            <w:vAlign w:val="center"/>
          </w:tcPr>
          <w:p w14:paraId="13628A7D">
            <w:pPr>
              <w:keepNext w:val="0"/>
              <w:keepLines w:val="0"/>
              <w:pageBreakBefore w:val="0"/>
              <w:kinsoku/>
              <w:wordWrap/>
              <w:overflowPunct/>
              <w:topLinePunct w:val="0"/>
              <w:autoSpaceDE/>
              <w:autoSpaceDN/>
              <w:bidi w:val="0"/>
              <w:spacing w:line="480" w:lineRule="exact"/>
              <w:ind w:left="0" w:firstLine="0" w:firstLineChars="0"/>
              <w:jc w:val="center"/>
              <w:textAlignment w:val="auto"/>
              <w:rPr>
                <w:rFonts w:ascii="宋体" w:hAnsi="宋体" w:cs="宋体"/>
                <w:color w:val="auto"/>
                <w:sz w:val="21"/>
                <w:szCs w:val="21"/>
              </w:rPr>
            </w:pPr>
            <w:r>
              <w:rPr>
                <w:rFonts w:hint="eastAsia"/>
                <w:color w:val="auto"/>
                <w:sz w:val="21"/>
                <w:szCs w:val="21"/>
              </w:rPr>
              <w:t xml:space="preserve">         万元</w:t>
            </w:r>
          </w:p>
        </w:tc>
      </w:tr>
      <w:tr w14:paraId="6E3270FE">
        <w:tblPrEx>
          <w:tblCellMar>
            <w:top w:w="0" w:type="dxa"/>
            <w:left w:w="0" w:type="dxa"/>
            <w:bottom w:w="0" w:type="dxa"/>
            <w:right w:w="0" w:type="dxa"/>
          </w:tblCellMar>
        </w:tblPrEx>
        <w:trPr>
          <w:trHeight w:val="454" w:hRule="exact"/>
          <w:jc w:val="center"/>
        </w:trPr>
        <w:tc>
          <w:tcPr>
            <w:tcW w:w="1689" w:type="dxa"/>
            <w:tcBorders>
              <w:top w:val="nil"/>
              <w:left w:val="single" w:color="auto" w:sz="4" w:space="0"/>
              <w:bottom w:val="single" w:color="auto" w:sz="4" w:space="0"/>
              <w:right w:val="single" w:color="auto" w:sz="4" w:space="0"/>
            </w:tcBorders>
            <w:noWrap w:val="0"/>
            <w:tcMar>
              <w:top w:w="10" w:type="dxa"/>
              <w:left w:w="10" w:type="dxa"/>
              <w:bottom w:w="0" w:type="dxa"/>
              <w:right w:w="10" w:type="dxa"/>
            </w:tcMar>
            <w:vAlign w:val="center"/>
          </w:tcPr>
          <w:p w14:paraId="5817B244">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r>
              <w:rPr>
                <w:rFonts w:hint="eastAsia"/>
                <w:color w:val="auto"/>
                <w:sz w:val="21"/>
                <w:szCs w:val="21"/>
              </w:rPr>
              <w:t>企业通信地址</w:t>
            </w:r>
          </w:p>
        </w:tc>
        <w:tc>
          <w:tcPr>
            <w:tcW w:w="4075" w:type="dxa"/>
            <w:gridSpan w:val="21"/>
            <w:tcBorders>
              <w:top w:val="single" w:color="auto" w:sz="4" w:space="0"/>
              <w:left w:val="nil"/>
              <w:bottom w:val="single" w:color="auto" w:sz="4" w:space="0"/>
              <w:right w:val="single" w:color="auto" w:sz="4" w:space="0"/>
            </w:tcBorders>
            <w:noWrap w:val="0"/>
            <w:tcMar>
              <w:top w:w="10" w:type="dxa"/>
              <w:left w:w="10" w:type="dxa"/>
              <w:bottom w:w="0" w:type="dxa"/>
              <w:right w:w="10" w:type="dxa"/>
            </w:tcMar>
            <w:vAlign w:val="center"/>
          </w:tcPr>
          <w:p w14:paraId="3607F04C">
            <w:pPr>
              <w:keepNext w:val="0"/>
              <w:keepLines w:val="0"/>
              <w:pageBreakBefore w:val="0"/>
              <w:kinsoku/>
              <w:wordWrap/>
              <w:overflowPunct/>
              <w:topLinePunct w:val="0"/>
              <w:autoSpaceDE/>
              <w:autoSpaceDN/>
              <w:bidi w:val="0"/>
              <w:spacing w:line="400" w:lineRule="exact"/>
              <w:ind w:left="0" w:firstLine="0" w:firstLineChars="0"/>
              <w:textAlignment w:val="auto"/>
              <w:rPr>
                <w:rFonts w:ascii="宋体" w:hAnsi="宋体" w:cs="宋体"/>
                <w:color w:val="auto"/>
                <w:sz w:val="21"/>
                <w:szCs w:val="21"/>
              </w:rPr>
            </w:pPr>
          </w:p>
        </w:tc>
        <w:tc>
          <w:tcPr>
            <w:tcW w:w="1996" w:type="dxa"/>
            <w:gridSpan w:val="3"/>
            <w:tcBorders>
              <w:top w:val="single" w:color="auto" w:sz="4" w:space="0"/>
              <w:left w:val="nil"/>
              <w:bottom w:val="single" w:color="auto" w:sz="4" w:space="0"/>
              <w:right w:val="single" w:color="auto" w:sz="4" w:space="0"/>
            </w:tcBorders>
            <w:noWrap w:val="0"/>
            <w:tcMar>
              <w:top w:w="10" w:type="dxa"/>
              <w:left w:w="10" w:type="dxa"/>
              <w:bottom w:w="0" w:type="dxa"/>
              <w:right w:w="10" w:type="dxa"/>
            </w:tcMar>
            <w:vAlign w:val="center"/>
          </w:tcPr>
          <w:p w14:paraId="7A8B8BBE">
            <w:pPr>
              <w:keepNext w:val="0"/>
              <w:keepLines w:val="0"/>
              <w:pageBreakBefore w:val="0"/>
              <w:widowControl w:val="0"/>
              <w:kinsoku/>
              <w:wordWrap/>
              <w:overflowPunct/>
              <w:topLinePunct w:val="0"/>
              <w:autoSpaceDE/>
              <w:autoSpaceDN/>
              <w:bidi w:val="0"/>
              <w:adjustRightInd w:val="0"/>
              <w:snapToGrid w:val="0"/>
              <w:spacing w:line="320" w:lineRule="exact"/>
              <w:ind w:left="0" w:firstLine="0" w:firstLineChars="0"/>
              <w:jc w:val="center"/>
              <w:textAlignment w:val="auto"/>
              <w:rPr>
                <w:rFonts w:ascii="宋体" w:hAnsi="宋体" w:cs="宋体"/>
                <w:color w:val="auto"/>
                <w:sz w:val="21"/>
                <w:szCs w:val="21"/>
              </w:rPr>
            </w:pPr>
            <w:r>
              <w:rPr>
                <w:rFonts w:hint="eastAsia"/>
                <w:color w:val="auto"/>
                <w:sz w:val="21"/>
                <w:szCs w:val="21"/>
              </w:rPr>
              <w:t>邮   编</w:t>
            </w:r>
          </w:p>
        </w:tc>
        <w:tc>
          <w:tcPr>
            <w:tcW w:w="2006" w:type="dxa"/>
            <w:gridSpan w:val="2"/>
            <w:tcBorders>
              <w:top w:val="single" w:color="auto" w:sz="4" w:space="0"/>
              <w:left w:val="single" w:color="auto" w:sz="4" w:space="0"/>
              <w:bottom w:val="single" w:color="auto" w:sz="4" w:space="0"/>
              <w:right w:val="single" w:color="000000" w:sz="4" w:space="0"/>
            </w:tcBorders>
            <w:noWrap w:val="0"/>
            <w:tcMar>
              <w:top w:w="10" w:type="dxa"/>
              <w:left w:w="10" w:type="dxa"/>
              <w:bottom w:w="0" w:type="dxa"/>
              <w:right w:w="10" w:type="dxa"/>
            </w:tcMar>
            <w:vAlign w:val="center"/>
          </w:tcPr>
          <w:p w14:paraId="7987F331">
            <w:pPr>
              <w:keepNext w:val="0"/>
              <w:keepLines w:val="0"/>
              <w:pageBreakBefore w:val="0"/>
              <w:kinsoku/>
              <w:wordWrap/>
              <w:overflowPunct/>
              <w:topLinePunct w:val="0"/>
              <w:autoSpaceDE/>
              <w:autoSpaceDN/>
              <w:bidi w:val="0"/>
              <w:spacing w:line="480" w:lineRule="exact"/>
              <w:ind w:left="0" w:firstLine="0" w:firstLineChars="0"/>
              <w:jc w:val="center"/>
              <w:textAlignment w:val="auto"/>
              <w:rPr>
                <w:rFonts w:ascii="宋体" w:hAnsi="宋体" w:cs="宋体"/>
                <w:b/>
                <w:color w:val="auto"/>
                <w:sz w:val="21"/>
                <w:szCs w:val="21"/>
              </w:rPr>
            </w:pPr>
          </w:p>
        </w:tc>
      </w:tr>
      <w:tr w14:paraId="3F28464B">
        <w:tblPrEx>
          <w:tblCellMar>
            <w:top w:w="0" w:type="dxa"/>
            <w:left w:w="0" w:type="dxa"/>
            <w:bottom w:w="0" w:type="dxa"/>
            <w:right w:w="0" w:type="dxa"/>
          </w:tblCellMar>
        </w:tblPrEx>
        <w:trPr>
          <w:trHeight w:val="397" w:hRule="atLeast"/>
          <w:jc w:val="center"/>
        </w:trPr>
        <w:tc>
          <w:tcPr>
            <w:tcW w:w="1689" w:type="dxa"/>
            <w:tcBorders>
              <w:top w:val="nil"/>
              <w:left w:val="single" w:color="auto" w:sz="4" w:space="0"/>
              <w:bottom w:val="single" w:color="auto" w:sz="4" w:space="0"/>
              <w:right w:val="single" w:color="auto" w:sz="4" w:space="0"/>
            </w:tcBorders>
            <w:noWrap w:val="0"/>
            <w:tcMar>
              <w:top w:w="10" w:type="dxa"/>
              <w:left w:w="10" w:type="dxa"/>
              <w:bottom w:w="0" w:type="dxa"/>
              <w:right w:w="10" w:type="dxa"/>
            </w:tcMar>
            <w:vAlign w:val="center"/>
          </w:tcPr>
          <w:p w14:paraId="0B3CD7DF">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r>
              <w:rPr>
                <w:rFonts w:hint="eastAsia"/>
                <w:color w:val="auto"/>
                <w:sz w:val="21"/>
                <w:szCs w:val="21"/>
              </w:rPr>
              <w:t>企业网址</w:t>
            </w:r>
          </w:p>
        </w:tc>
        <w:tc>
          <w:tcPr>
            <w:tcW w:w="4075" w:type="dxa"/>
            <w:gridSpan w:val="21"/>
            <w:tcBorders>
              <w:top w:val="single" w:color="auto" w:sz="4" w:space="0"/>
              <w:left w:val="nil"/>
              <w:bottom w:val="single" w:color="auto" w:sz="4" w:space="0"/>
              <w:right w:val="single" w:color="auto" w:sz="4" w:space="0"/>
            </w:tcBorders>
            <w:noWrap w:val="0"/>
            <w:tcMar>
              <w:top w:w="10" w:type="dxa"/>
              <w:left w:w="10" w:type="dxa"/>
              <w:bottom w:w="0" w:type="dxa"/>
              <w:right w:w="10" w:type="dxa"/>
            </w:tcMar>
            <w:vAlign w:val="center"/>
          </w:tcPr>
          <w:p w14:paraId="1E522D14">
            <w:pPr>
              <w:keepNext w:val="0"/>
              <w:keepLines w:val="0"/>
              <w:pageBreakBefore w:val="0"/>
              <w:widowControl w:val="0"/>
              <w:kinsoku/>
              <w:wordWrap/>
              <w:overflowPunct/>
              <w:topLinePunct w:val="0"/>
              <w:autoSpaceDE/>
              <w:autoSpaceDN/>
              <w:bidi w:val="0"/>
              <w:adjustRightInd/>
              <w:snapToGrid/>
              <w:spacing w:line="320" w:lineRule="exact"/>
              <w:ind w:left="0" w:firstLine="0" w:firstLineChars="0"/>
              <w:textAlignment w:val="auto"/>
              <w:rPr>
                <w:rFonts w:ascii="宋体" w:hAnsi="宋体" w:cs="宋体"/>
                <w:color w:val="auto"/>
                <w:sz w:val="21"/>
                <w:szCs w:val="21"/>
              </w:rPr>
            </w:pPr>
          </w:p>
        </w:tc>
        <w:tc>
          <w:tcPr>
            <w:tcW w:w="1996" w:type="dxa"/>
            <w:gridSpan w:val="3"/>
            <w:tcBorders>
              <w:top w:val="single" w:color="auto" w:sz="4" w:space="0"/>
              <w:left w:val="nil"/>
              <w:bottom w:val="single" w:color="auto" w:sz="4" w:space="0"/>
              <w:right w:val="single" w:color="auto" w:sz="4" w:space="0"/>
            </w:tcBorders>
            <w:noWrap w:val="0"/>
            <w:tcMar>
              <w:top w:w="10" w:type="dxa"/>
              <w:left w:w="10" w:type="dxa"/>
              <w:bottom w:w="0" w:type="dxa"/>
              <w:right w:w="10" w:type="dxa"/>
            </w:tcMar>
            <w:vAlign w:val="center"/>
          </w:tcPr>
          <w:p w14:paraId="2655EB36">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r>
              <w:rPr>
                <w:rFonts w:hint="eastAsia"/>
                <w:color w:val="auto"/>
                <w:sz w:val="21"/>
                <w:szCs w:val="21"/>
              </w:rPr>
              <w:t>传真</w:t>
            </w:r>
            <w:r>
              <w:rPr>
                <w:rFonts w:hint="eastAsia" w:ascii="宋体" w:hAnsi="宋体"/>
                <w:color w:val="auto"/>
                <w:sz w:val="21"/>
                <w:szCs w:val="21"/>
              </w:rPr>
              <w:t>（区号）</w:t>
            </w:r>
          </w:p>
        </w:tc>
        <w:tc>
          <w:tcPr>
            <w:tcW w:w="2006" w:type="dxa"/>
            <w:gridSpan w:val="2"/>
            <w:tcBorders>
              <w:top w:val="single" w:color="auto" w:sz="4" w:space="0"/>
              <w:left w:val="single" w:color="auto" w:sz="4" w:space="0"/>
              <w:bottom w:val="single" w:color="auto" w:sz="4" w:space="0"/>
              <w:right w:val="single" w:color="000000" w:sz="4" w:space="0"/>
            </w:tcBorders>
            <w:noWrap w:val="0"/>
            <w:tcMar>
              <w:top w:w="10" w:type="dxa"/>
              <w:left w:w="10" w:type="dxa"/>
              <w:bottom w:w="0" w:type="dxa"/>
              <w:right w:w="10" w:type="dxa"/>
            </w:tcMar>
            <w:vAlign w:val="center"/>
          </w:tcPr>
          <w:p w14:paraId="60EAE5A2">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b/>
                <w:color w:val="auto"/>
                <w:sz w:val="21"/>
                <w:szCs w:val="21"/>
              </w:rPr>
            </w:pPr>
          </w:p>
        </w:tc>
      </w:tr>
      <w:tr w14:paraId="7C6DE382">
        <w:tblPrEx>
          <w:tblCellMar>
            <w:top w:w="0" w:type="dxa"/>
            <w:left w:w="0" w:type="dxa"/>
            <w:bottom w:w="0" w:type="dxa"/>
            <w:right w:w="0" w:type="dxa"/>
          </w:tblCellMar>
        </w:tblPrEx>
        <w:trPr>
          <w:trHeight w:val="454" w:hRule="atLeast"/>
          <w:jc w:val="center"/>
        </w:trPr>
        <w:tc>
          <w:tcPr>
            <w:tcW w:w="1689" w:type="dxa"/>
            <w:tcBorders>
              <w:top w:val="nil"/>
              <w:left w:val="single" w:color="auto" w:sz="4" w:space="0"/>
              <w:bottom w:val="single" w:color="000000" w:sz="4" w:space="0"/>
              <w:right w:val="single" w:color="auto" w:sz="4" w:space="0"/>
            </w:tcBorders>
            <w:noWrap w:val="0"/>
            <w:tcMar>
              <w:top w:w="10" w:type="dxa"/>
              <w:left w:w="10" w:type="dxa"/>
              <w:bottom w:w="0" w:type="dxa"/>
              <w:right w:w="10" w:type="dxa"/>
            </w:tcMar>
            <w:vAlign w:val="center"/>
          </w:tcPr>
          <w:p w14:paraId="62A4DBF5">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1435" w:type="dxa"/>
            <w:gridSpan w:val="7"/>
            <w:tcBorders>
              <w:top w:val="nil"/>
              <w:left w:val="nil"/>
              <w:bottom w:val="single" w:color="auto" w:sz="4" w:space="0"/>
              <w:right w:val="single" w:color="000000" w:sz="4" w:space="0"/>
            </w:tcBorders>
            <w:noWrap w:val="0"/>
            <w:tcMar>
              <w:top w:w="10" w:type="dxa"/>
              <w:left w:w="10" w:type="dxa"/>
              <w:bottom w:w="0" w:type="dxa"/>
              <w:right w:w="10" w:type="dxa"/>
            </w:tcMar>
            <w:vAlign w:val="center"/>
          </w:tcPr>
          <w:p w14:paraId="357F8B26">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ascii="宋体" w:hAnsi="宋体"/>
                <w:color w:val="auto"/>
                <w:sz w:val="21"/>
                <w:szCs w:val="21"/>
              </w:rPr>
            </w:pPr>
            <w:r>
              <w:rPr>
                <w:rFonts w:hint="eastAsia" w:ascii="宋体" w:hAnsi="宋体"/>
                <w:color w:val="auto"/>
                <w:sz w:val="21"/>
                <w:szCs w:val="21"/>
              </w:rPr>
              <w:t>姓</w:t>
            </w:r>
            <w:r>
              <w:rPr>
                <w:rFonts w:ascii="宋体" w:hAnsi="宋体"/>
                <w:color w:val="auto"/>
                <w:sz w:val="21"/>
                <w:szCs w:val="21"/>
              </w:rPr>
              <w:t xml:space="preserve">   名</w:t>
            </w:r>
          </w:p>
        </w:tc>
        <w:tc>
          <w:tcPr>
            <w:tcW w:w="2640" w:type="dxa"/>
            <w:gridSpan w:val="14"/>
            <w:tcBorders>
              <w:top w:val="nil"/>
              <w:left w:val="nil"/>
              <w:bottom w:val="single" w:color="auto" w:sz="4" w:space="0"/>
              <w:right w:val="single" w:color="auto" w:sz="4" w:space="0"/>
            </w:tcBorders>
            <w:noWrap w:val="0"/>
            <w:tcMar>
              <w:top w:w="10" w:type="dxa"/>
              <w:left w:w="10" w:type="dxa"/>
              <w:bottom w:w="0" w:type="dxa"/>
              <w:right w:w="10" w:type="dxa"/>
            </w:tcMar>
            <w:vAlign w:val="center"/>
          </w:tcPr>
          <w:p w14:paraId="2BDBF129">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宋体" w:hAnsi="宋体"/>
                <w:color w:val="auto"/>
                <w:sz w:val="21"/>
                <w:szCs w:val="21"/>
              </w:rPr>
            </w:pPr>
            <w:r>
              <w:rPr>
                <w:rFonts w:hint="eastAsia" w:ascii="宋体" w:hAnsi="宋体"/>
                <w:color w:val="auto"/>
                <w:sz w:val="21"/>
                <w:szCs w:val="21"/>
              </w:rPr>
              <w:t>职务（部门）</w:t>
            </w:r>
          </w:p>
        </w:tc>
        <w:tc>
          <w:tcPr>
            <w:tcW w:w="1996" w:type="dxa"/>
            <w:gridSpan w:val="3"/>
            <w:tcBorders>
              <w:top w:val="nil"/>
              <w:left w:val="single" w:color="auto" w:sz="4" w:space="0"/>
              <w:bottom w:val="single" w:color="auto" w:sz="4" w:space="0"/>
              <w:right w:val="single" w:color="auto" w:sz="4" w:space="0"/>
            </w:tcBorders>
            <w:noWrap w:val="0"/>
            <w:vAlign w:val="center"/>
          </w:tcPr>
          <w:p w14:paraId="5CDF365D">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宋体" w:hAnsi="宋体"/>
                <w:color w:val="auto"/>
                <w:sz w:val="21"/>
                <w:szCs w:val="21"/>
              </w:rPr>
            </w:pPr>
            <w:r>
              <w:rPr>
                <w:rFonts w:hint="eastAsia" w:ascii="宋体" w:hAnsi="宋体"/>
                <w:color w:val="auto"/>
                <w:sz w:val="21"/>
                <w:szCs w:val="21"/>
              </w:rPr>
              <w:t>电话（区号）</w:t>
            </w:r>
          </w:p>
        </w:tc>
        <w:tc>
          <w:tcPr>
            <w:tcW w:w="2006" w:type="dxa"/>
            <w:gridSpan w:val="2"/>
            <w:tcBorders>
              <w:top w:val="nil"/>
              <w:left w:val="single" w:color="auto" w:sz="4" w:space="0"/>
              <w:bottom w:val="single" w:color="auto" w:sz="4" w:space="0"/>
              <w:right w:val="single" w:color="000000" w:sz="4" w:space="0"/>
            </w:tcBorders>
            <w:noWrap w:val="0"/>
            <w:vAlign w:val="center"/>
          </w:tcPr>
          <w:p w14:paraId="1A2984FE">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宋体" w:hAnsi="宋体"/>
                <w:color w:val="auto"/>
                <w:sz w:val="21"/>
                <w:szCs w:val="21"/>
              </w:rPr>
            </w:pPr>
            <w:r>
              <w:rPr>
                <w:rFonts w:hint="eastAsia" w:ascii="宋体" w:hAnsi="宋体"/>
                <w:color w:val="auto"/>
                <w:sz w:val="21"/>
                <w:szCs w:val="21"/>
              </w:rPr>
              <w:t>手</w:t>
            </w:r>
            <w:r>
              <w:rPr>
                <w:rFonts w:ascii="宋体" w:hAnsi="宋体"/>
                <w:color w:val="auto"/>
                <w:sz w:val="21"/>
                <w:szCs w:val="21"/>
              </w:rPr>
              <w:t xml:space="preserve">   </w:t>
            </w:r>
            <w:r>
              <w:rPr>
                <w:rFonts w:hint="eastAsia" w:ascii="宋体" w:hAnsi="宋体"/>
                <w:color w:val="auto"/>
                <w:sz w:val="21"/>
                <w:szCs w:val="21"/>
              </w:rPr>
              <w:t>机</w:t>
            </w:r>
          </w:p>
        </w:tc>
      </w:tr>
      <w:tr w14:paraId="067B1EB9">
        <w:tblPrEx>
          <w:tblCellMar>
            <w:top w:w="0" w:type="dxa"/>
            <w:left w:w="0" w:type="dxa"/>
            <w:bottom w:w="0" w:type="dxa"/>
            <w:right w:w="0" w:type="dxa"/>
          </w:tblCellMar>
        </w:tblPrEx>
        <w:trPr>
          <w:trHeight w:val="397" w:hRule="exact"/>
          <w:jc w:val="center"/>
        </w:trPr>
        <w:tc>
          <w:tcPr>
            <w:tcW w:w="1689" w:type="dxa"/>
            <w:tcBorders>
              <w:top w:val="nil"/>
              <w:left w:val="single" w:color="auto" w:sz="4" w:space="0"/>
              <w:bottom w:val="single" w:color="000000" w:sz="4" w:space="0"/>
              <w:right w:val="single" w:color="auto" w:sz="4" w:space="0"/>
            </w:tcBorders>
            <w:noWrap w:val="0"/>
            <w:tcMar>
              <w:top w:w="10" w:type="dxa"/>
              <w:left w:w="10" w:type="dxa"/>
              <w:bottom w:w="0" w:type="dxa"/>
              <w:right w:w="10" w:type="dxa"/>
            </w:tcMar>
            <w:vAlign w:val="center"/>
          </w:tcPr>
          <w:p w14:paraId="3D50550B">
            <w:pPr>
              <w:keepNext w:val="0"/>
              <w:keepLines w:val="0"/>
              <w:pageBreakBefore w:val="0"/>
              <w:kinsoku/>
              <w:wordWrap/>
              <w:overflowPunct/>
              <w:topLinePunct w:val="0"/>
              <w:autoSpaceDE/>
              <w:autoSpaceDN/>
              <w:bidi w:val="0"/>
              <w:spacing w:line="400" w:lineRule="exact"/>
              <w:ind w:left="0" w:firstLine="0" w:firstLineChars="0"/>
              <w:jc w:val="center"/>
              <w:textAlignment w:val="auto"/>
              <w:rPr>
                <w:rFonts w:hint="eastAsia"/>
                <w:color w:val="auto"/>
                <w:sz w:val="21"/>
                <w:szCs w:val="21"/>
              </w:rPr>
            </w:pPr>
            <w:r>
              <w:rPr>
                <w:rFonts w:hint="eastAsia"/>
                <w:color w:val="auto"/>
                <w:sz w:val="21"/>
                <w:szCs w:val="21"/>
              </w:rPr>
              <w:t>法定代表人</w:t>
            </w:r>
          </w:p>
        </w:tc>
        <w:tc>
          <w:tcPr>
            <w:tcW w:w="1435" w:type="dxa"/>
            <w:gridSpan w:val="7"/>
            <w:tcBorders>
              <w:top w:val="nil"/>
              <w:left w:val="nil"/>
              <w:bottom w:val="single" w:color="auto" w:sz="4" w:space="0"/>
              <w:right w:val="single" w:color="000000" w:sz="4" w:space="0"/>
            </w:tcBorders>
            <w:noWrap w:val="0"/>
            <w:tcMar>
              <w:top w:w="10" w:type="dxa"/>
              <w:left w:w="10" w:type="dxa"/>
              <w:bottom w:w="0" w:type="dxa"/>
              <w:right w:w="10" w:type="dxa"/>
            </w:tcMar>
            <w:vAlign w:val="center"/>
          </w:tcPr>
          <w:p w14:paraId="037F9963">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2640" w:type="dxa"/>
            <w:gridSpan w:val="14"/>
            <w:tcBorders>
              <w:top w:val="nil"/>
              <w:left w:val="nil"/>
              <w:bottom w:val="single" w:color="auto" w:sz="4" w:space="0"/>
              <w:right w:val="single" w:color="auto" w:sz="4" w:space="0"/>
            </w:tcBorders>
            <w:noWrap w:val="0"/>
            <w:tcMar>
              <w:top w:w="10" w:type="dxa"/>
              <w:left w:w="10" w:type="dxa"/>
              <w:bottom w:w="0" w:type="dxa"/>
              <w:right w:w="10" w:type="dxa"/>
            </w:tcMar>
            <w:vAlign w:val="center"/>
          </w:tcPr>
          <w:p w14:paraId="40347E5A">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1996" w:type="dxa"/>
            <w:gridSpan w:val="3"/>
            <w:tcBorders>
              <w:top w:val="nil"/>
              <w:left w:val="single" w:color="auto" w:sz="4" w:space="0"/>
              <w:bottom w:val="single" w:color="auto" w:sz="4" w:space="0"/>
              <w:right w:val="single" w:color="auto" w:sz="4" w:space="0"/>
            </w:tcBorders>
            <w:noWrap w:val="0"/>
            <w:vAlign w:val="center"/>
          </w:tcPr>
          <w:p w14:paraId="550AF9BC">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2006" w:type="dxa"/>
            <w:gridSpan w:val="2"/>
            <w:tcBorders>
              <w:top w:val="nil"/>
              <w:left w:val="single" w:color="auto" w:sz="4" w:space="0"/>
              <w:bottom w:val="single" w:color="auto" w:sz="4" w:space="0"/>
              <w:right w:val="single" w:color="000000" w:sz="4" w:space="0"/>
            </w:tcBorders>
            <w:noWrap w:val="0"/>
            <w:vAlign w:val="center"/>
          </w:tcPr>
          <w:p w14:paraId="127CD02D">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r>
      <w:tr w14:paraId="6FCCEB93">
        <w:tblPrEx>
          <w:tblCellMar>
            <w:top w:w="0" w:type="dxa"/>
            <w:left w:w="0" w:type="dxa"/>
            <w:bottom w:w="0" w:type="dxa"/>
            <w:right w:w="0" w:type="dxa"/>
          </w:tblCellMar>
        </w:tblPrEx>
        <w:trPr>
          <w:trHeight w:val="397" w:hRule="exact"/>
          <w:jc w:val="center"/>
        </w:trPr>
        <w:tc>
          <w:tcPr>
            <w:tcW w:w="1689" w:type="dxa"/>
            <w:tcBorders>
              <w:top w:val="nil"/>
              <w:left w:val="single" w:color="auto" w:sz="4" w:space="0"/>
              <w:bottom w:val="single" w:color="000000" w:sz="4" w:space="0"/>
              <w:right w:val="single" w:color="auto" w:sz="4" w:space="0"/>
            </w:tcBorders>
            <w:noWrap w:val="0"/>
            <w:tcMar>
              <w:top w:w="10" w:type="dxa"/>
              <w:left w:w="10" w:type="dxa"/>
              <w:bottom w:w="0" w:type="dxa"/>
              <w:right w:w="10" w:type="dxa"/>
            </w:tcMar>
            <w:vAlign w:val="center"/>
          </w:tcPr>
          <w:p w14:paraId="28A35789">
            <w:pPr>
              <w:keepNext w:val="0"/>
              <w:keepLines w:val="0"/>
              <w:pageBreakBefore w:val="0"/>
              <w:kinsoku/>
              <w:wordWrap/>
              <w:overflowPunct/>
              <w:topLinePunct w:val="0"/>
              <w:autoSpaceDE/>
              <w:autoSpaceDN/>
              <w:bidi w:val="0"/>
              <w:spacing w:line="400" w:lineRule="exact"/>
              <w:ind w:left="0" w:firstLine="0" w:firstLineChars="0"/>
              <w:jc w:val="center"/>
              <w:textAlignment w:val="auto"/>
              <w:rPr>
                <w:rFonts w:hint="eastAsia"/>
                <w:color w:val="auto"/>
                <w:sz w:val="21"/>
                <w:szCs w:val="21"/>
              </w:rPr>
            </w:pPr>
            <w:r>
              <w:rPr>
                <w:rFonts w:hint="eastAsia"/>
                <w:color w:val="auto"/>
                <w:sz w:val="21"/>
                <w:szCs w:val="21"/>
              </w:rPr>
              <w:t>联系人</w:t>
            </w:r>
          </w:p>
        </w:tc>
        <w:tc>
          <w:tcPr>
            <w:tcW w:w="1435" w:type="dxa"/>
            <w:gridSpan w:val="7"/>
            <w:tcBorders>
              <w:top w:val="nil"/>
              <w:left w:val="nil"/>
              <w:bottom w:val="single" w:color="auto" w:sz="4" w:space="0"/>
              <w:right w:val="single" w:color="000000" w:sz="4" w:space="0"/>
            </w:tcBorders>
            <w:noWrap w:val="0"/>
            <w:tcMar>
              <w:top w:w="10" w:type="dxa"/>
              <w:left w:w="10" w:type="dxa"/>
              <w:bottom w:w="0" w:type="dxa"/>
              <w:right w:w="10" w:type="dxa"/>
            </w:tcMar>
            <w:vAlign w:val="center"/>
          </w:tcPr>
          <w:p w14:paraId="5555C01E">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2640" w:type="dxa"/>
            <w:gridSpan w:val="14"/>
            <w:tcBorders>
              <w:top w:val="nil"/>
              <w:left w:val="nil"/>
              <w:bottom w:val="single" w:color="auto" w:sz="4" w:space="0"/>
              <w:right w:val="single" w:color="auto" w:sz="4" w:space="0"/>
            </w:tcBorders>
            <w:noWrap w:val="0"/>
            <w:tcMar>
              <w:top w:w="10" w:type="dxa"/>
              <w:left w:w="10" w:type="dxa"/>
              <w:bottom w:w="0" w:type="dxa"/>
              <w:right w:w="10" w:type="dxa"/>
            </w:tcMar>
            <w:vAlign w:val="center"/>
          </w:tcPr>
          <w:p w14:paraId="0FA7BCFD">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1996" w:type="dxa"/>
            <w:gridSpan w:val="3"/>
            <w:tcBorders>
              <w:top w:val="nil"/>
              <w:left w:val="single" w:color="auto" w:sz="4" w:space="0"/>
              <w:bottom w:val="single" w:color="auto" w:sz="4" w:space="0"/>
              <w:right w:val="single" w:color="auto" w:sz="4" w:space="0"/>
            </w:tcBorders>
            <w:noWrap w:val="0"/>
            <w:vAlign w:val="center"/>
          </w:tcPr>
          <w:p w14:paraId="3E8CCDB0">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2006" w:type="dxa"/>
            <w:gridSpan w:val="2"/>
            <w:tcBorders>
              <w:top w:val="nil"/>
              <w:left w:val="single" w:color="auto" w:sz="4" w:space="0"/>
              <w:bottom w:val="single" w:color="auto" w:sz="4" w:space="0"/>
              <w:right w:val="single" w:color="000000" w:sz="4" w:space="0"/>
            </w:tcBorders>
            <w:noWrap w:val="0"/>
            <w:vAlign w:val="center"/>
          </w:tcPr>
          <w:p w14:paraId="77B32EFB">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r>
      <w:tr w14:paraId="4F967E47">
        <w:tblPrEx>
          <w:tblCellMar>
            <w:top w:w="0" w:type="dxa"/>
            <w:left w:w="0" w:type="dxa"/>
            <w:bottom w:w="0" w:type="dxa"/>
            <w:right w:w="0" w:type="dxa"/>
          </w:tblCellMar>
        </w:tblPrEx>
        <w:trPr>
          <w:trHeight w:val="397" w:hRule="exact"/>
          <w:jc w:val="center"/>
        </w:trPr>
        <w:tc>
          <w:tcPr>
            <w:tcW w:w="1689" w:type="dxa"/>
            <w:tcBorders>
              <w:top w:val="nil"/>
              <w:left w:val="single" w:color="auto" w:sz="4" w:space="0"/>
              <w:bottom w:val="single" w:color="000000" w:sz="4" w:space="0"/>
              <w:right w:val="single" w:color="auto" w:sz="4" w:space="0"/>
            </w:tcBorders>
            <w:noWrap w:val="0"/>
            <w:tcMar>
              <w:top w:w="10" w:type="dxa"/>
              <w:left w:w="10" w:type="dxa"/>
              <w:bottom w:w="0" w:type="dxa"/>
              <w:right w:w="10" w:type="dxa"/>
            </w:tcMar>
            <w:vAlign w:val="center"/>
          </w:tcPr>
          <w:p w14:paraId="152C7EEC">
            <w:pPr>
              <w:keepNext w:val="0"/>
              <w:keepLines w:val="0"/>
              <w:pageBreakBefore w:val="0"/>
              <w:kinsoku/>
              <w:wordWrap/>
              <w:overflowPunct/>
              <w:topLinePunct w:val="0"/>
              <w:autoSpaceDE/>
              <w:autoSpaceDN/>
              <w:bidi w:val="0"/>
              <w:spacing w:line="400" w:lineRule="exact"/>
              <w:ind w:left="0" w:firstLine="0" w:firstLineChars="0"/>
              <w:jc w:val="center"/>
              <w:textAlignment w:val="auto"/>
              <w:rPr>
                <w:rFonts w:hint="eastAsia"/>
                <w:color w:val="auto"/>
                <w:sz w:val="21"/>
                <w:szCs w:val="21"/>
              </w:rPr>
            </w:pPr>
            <w:r>
              <w:rPr>
                <w:rFonts w:hint="eastAsia"/>
                <w:color w:val="auto"/>
                <w:sz w:val="21"/>
                <w:szCs w:val="21"/>
              </w:rPr>
              <w:t>填表人</w:t>
            </w:r>
          </w:p>
        </w:tc>
        <w:tc>
          <w:tcPr>
            <w:tcW w:w="1435" w:type="dxa"/>
            <w:gridSpan w:val="7"/>
            <w:tcBorders>
              <w:top w:val="nil"/>
              <w:left w:val="nil"/>
              <w:bottom w:val="single" w:color="auto" w:sz="4" w:space="0"/>
              <w:right w:val="single" w:color="000000" w:sz="4" w:space="0"/>
            </w:tcBorders>
            <w:noWrap w:val="0"/>
            <w:tcMar>
              <w:top w:w="10" w:type="dxa"/>
              <w:left w:w="10" w:type="dxa"/>
              <w:bottom w:w="0" w:type="dxa"/>
              <w:right w:w="10" w:type="dxa"/>
            </w:tcMar>
            <w:vAlign w:val="center"/>
          </w:tcPr>
          <w:p w14:paraId="0B72E8ED">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2640" w:type="dxa"/>
            <w:gridSpan w:val="14"/>
            <w:tcBorders>
              <w:top w:val="nil"/>
              <w:left w:val="nil"/>
              <w:bottom w:val="single" w:color="auto" w:sz="4" w:space="0"/>
              <w:right w:val="single" w:color="auto" w:sz="4" w:space="0"/>
            </w:tcBorders>
            <w:noWrap w:val="0"/>
            <w:tcMar>
              <w:top w:w="10" w:type="dxa"/>
              <w:left w:w="10" w:type="dxa"/>
              <w:bottom w:w="0" w:type="dxa"/>
              <w:right w:w="10" w:type="dxa"/>
            </w:tcMar>
            <w:vAlign w:val="center"/>
          </w:tcPr>
          <w:p w14:paraId="580AC0E2">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1996" w:type="dxa"/>
            <w:gridSpan w:val="3"/>
            <w:tcBorders>
              <w:top w:val="nil"/>
              <w:left w:val="single" w:color="auto" w:sz="4" w:space="0"/>
              <w:bottom w:val="single" w:color="auto" w:sz="4" w:space="0"/>
              <w:right w:val="single" w:color="auto" w:sz="4" w:space="0"/>
            </w:tcBorders>
            <w:noWrap w:val="0"/>
            <w:vAlign w:val="center"/>
          </w:tcPr>
          <w:p w14:paraId="72E4934F">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2006" w:type="dxa"/>
            <w:gridSpan w:val="2"/>
            <w:tcBorders>
              <w:top w:val="nil"/>
              <w:left w:val="single" w:color="auto" w:sz="4" w:space="0"/>
              <w:bottom w:val="single" w:color="auto" w:sz="4" w:space="0"/>
              <w:right w:val="single" w:color="000000" w:sz="4" w:space="0"/>
            </w:tcBorders>
            <w:noWrap w:val="0"/>
            <w:vAlign w:val="center"/>
          </w:tcPr>
          <w:p w14:paraId="09902F5F">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r>
      <w:tr w14:paraId="490C653B">
        <w:tblPrEx>
          <w:tblCellMar>
            <w:top w:w="0" w:type="dxa"/>
            <w:left w:w="0" w:type="dxa"/>
            <w:bottom w:w="0" w:type="dxa"/>
            <w:right w:w="0" w:type="dxa"/>
          </w:tblCellMar>
        </w:tblPrEx>
        <w:trPr>
          <w:trHeight w:val="454" w:hRule="atLeast"/>
          <w:jc w:val="center"/>
        </w:trPr>
        <w:tc>
          <w:tcPr>
            <w:tcW w:w="1689" w:type="dxa"/>
            <w:tcBorders>
              <w:top w:val="nil"/>
              <w:left w:val="single" w:color="auto" w:sz="4" w:space="0"/>
              <w:bottom w:val="single" w:color="000000" w:sz="4" w:space="0"/>
              <w:right w:val="single" w:color="auto" w:sz="4" w:space="0"/>
            </w:tcBorders>
            <w:noWrap w:val="0"/>
            <w:tcMar>
              <w:top w:w="10" w:type="dxa"/>
              <w:left w:w="10" w:type="dxa"/>
              <w:bottom w:w="0" w:type="dxa"/>
              <w:right w:w="10" w:type="dxa"/>
            </w:tcMar>
            <w:vAlign w:val="center"/>
          </w:tcPr>
          <w:p w14:paraId="589B47BE">
            <w:pPr>
              <w:keepNext w:val="0"/>
              <w:keepLines w:val="0"/>
              <w:pageBreakBefore w:val="0"/>
              <w:kinsoku/>
              <w:wordWrap/>
              <w:overflowPunct/>
              <w:topLinePunct w:val="0"/>
              <w:autoSpaceDE/>
              <w:autoSpaceDN/>
              <w:bidi w:val="0"/>
              <w:spacing w:line="400" w:lineRule="exact"/>
              <w:ind w:left="0" w:firstLine="0" w:firstLineChars="0"/>
              <w:jc w:val="center"/>
              <w:textAlignment w:val="auto"/>
              <w:rPr>
                <w:rFonts w:hint="eastAsia"/>
                <w:color w:val="auto"/>
                <w:sz w:val="21"/>
                <w:szCs w:val="21"/>
              </w:rPr>
            </w:pPr>
            <w:r>
              <w:rPr>
                <w:rFonts w:hint="eastAsia"/>
                <w:color w:val="auto"/>
                <w:sz w:val="21"/>
                <w:szCs w:val="21"/>
              </w:rPr>
              <w:t>企业所属行业</w:t>
            </w:r>
          </w:p>
        </w:tc>
        <w:tc>
          <w:tcPr>
            <w:tcW w:w="4075" w:type="dxa"/>
            <w:gridSpan w:val="21"/>
            <w:tcBorders>
              <w:top w:val="nil"/>
              <w:left w:val="nil"/>
              <w:bottom w:val="single" w:color="auto" w:sz="4" w:space="0"/>
              <w:right w:val="single" w:color="auto" w:sz="4" w:space="0"/>
            </w:tcBorders>
            <w:noWrap w:val="0"/>
            <w:tcMar>
              <w:top w:w="10" w:type="dxa"/>
              <w:left w:w="10" w:type="dxa"/>
              <w:bottom w:w="0" w:type="dxa"/>
              <w:right w:w="10" w:type="dxa"/>
            </w:tcMar>
            <w:vAlign w:val="center"/>
          </w:tcPr>
          <w:p w14:paraId="21F2DB24">
            <w:pPr>
              <w:keepNext w:val="0"/>
              <w:keepLines w:val="0"/>
              <w:pageBreakBefore w:val="0"/>
              <w:kinsoku/>
              <w:wordWrap/>
              <w:overflowPunct/>
              <w:topLinePunct w:val="0"/>
              <w:autoSpaceDE/>
              <w:autoSpaceDN/>
              <w:bidi w:val="0"/>
              <w:spacing w:line="400" w:lineRule="exact"/>
              <w:ind w:left="0" w:firstLine="0" w:firstLineChars="0"/>
              <w:jc w:val="center"/>
              <w:textAlignment w:val="auto"/>
              <w:rPr>
                <w:rFonts w:hint="eastAsia"/>
                <w:color w:val="auto"/>
                <w:sz w:val="21"/>
                <w:szCs w:val="21"/>
              </w:rPr>
            </w:pPr>
          </w:p>
        </w:tc>
        <w:tc>
          <w:tcPr>
            <w:tcW w:w="1996" w:type="dxa"/>
            <w:gridSpan w:val="3"/>
            <w:tcBorders>
              <w:top w:val="nil"/>
              <w:left w:val="single" w:color="auto" w:sz="4" w:space="0"/>
              <w:bottom w:val="single" w:color="auto" w:sz="4" w:space="0"/>
              <w:right w:val="single" w:color="auto" w:sz="4" w:space="0"/>
            </w:tcBorders>
            <w:noWrap w:val="0"/>
            <w:vAlign w:val="center"/>
          </w:tcPr>
          <w:p w14:paraId="38DA6D9C">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center"/>
              <w:textAlignment w:val="auto"/>
              <w:rPr>
                <w:rFonts w:hint="eastAsia"/>
                <w:color w:val="auto"/>
                <w:sz w:val="21"/>
                <w:szCs w:val="21"/>
              </w:rPr>
            </w:pPr>
            <w:r>
              <w:rPr>
                <w:rFonts w:hint="eastAsia"/>
                <w:color w:val="auto"/>
                <w:sz w:val="21"/>
                <w:szCs w:val="21"/>
              </w:rPr>
              <w:t>行业代码（见企业所属行业分类表）</w:t>
            </w:r>
          </w:p>
        </w:tc>
        <w:tc>
          <w:tcPr>
            <w:tcW w:w="2006" w:type="dxa"/>
            <w:gridSpan w:val="2"/>
            <w:tcBorders>
              <w:top w:val="nil"/>
              <w:left w:val="single" w:color="auto" w:sz="4" w:space="0"/>
              <w:bottom w:val="single" w:color="auto" w:sz="4" w:space="0"/>
              <w:right w:val="single" w:color="000000" w:sz="4" w:space="0"/>
            </w:tcBorders>
            <w:noWrap w:val="0"/>
            <w:vAlign w:val="center"/>
          </w:tcPr>
          <w:p w14:paraId="6C5DEC3D">
            <w:pPr>
              <w:keepNext w:val="0"/>
              <w:keepLines w:val="0"/>
              <w:pageBreakBefore w:val="0"/>
              <w:kinsoku/>
              <w:wordWrap/>
              <w:overflowPunct/>
              <w:topLinePunct w:val="0"/>
              <w:autoSpaceDE/>
              <w:autoSpaceDN/>
              <w:bidi w:val="0"/>
              <w:spacing w:line="480" w:lineRule="exact"/>
              <w:ind w:left="0" w:firstLine="0" w:firstLineChars="0"/>
              <w:jc w:val="center"/>
              <w:textAlignment w:val="auto"/>
              <w:rPr>
                <w:rFonts w:hint="eastAsia"/>
                <w:color w:val="auto"/>
                <w:sz w:val="21"/>
                <w:szCs w:val="21"/>
              </w:rPr>
            </w:pPr>
          </w:p>
        </w:tc>
      </w:tr>
      <w:tr w14:paraId="270C3C63">
        <w:tblPrEx>
          <w:tblCellMar>
            <w:top w:w="0" w:type="dxa"/>
            <w:left w:w="0" w:type="dxa"/>
            <w:bottom w:w="0" w:type="dxa"/>
            <w:right w:w="0" w:type="dxa"/>
          </w:tblCellMar>
        </w:tblPrEx>
        <w:trPr>
          <w:trHeight w:val="567" w:hRule="exact"/>
          <w:jc w:val="center"/>
        </w:trPr>
        <w:tc>
          <w:tcPr>
            <w:tcW w:w="1689" w:type="dxa"/>
            <w:vMerge w:val="restart"/>
            <w:tcBorders>
              <w:top w:val="nil"/>
              <w:left w:val="single" w:color="auto" w:sz="4" w:space="0"/>
              <w:right w:val="single" w:color="auto" w:sz="4" w:space="0"/>
            </w:tcBorders>
            <w:noWrap w:val="0"/>
            <w:tcMar>
              <w:top w:w="10" w:type="dxa"/>
              <w:left w:w="10" w:type="dxa"/>
              <w:bottom w:w="0" w:type="dxa"/>
              <w:right w:w="10" w:type="dxa"/>
            </w:tcMar>
            <w:vAlign w:val="center"/>
          </w:tcPr>
          <w:p w14:paraId="4BB3EB18">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主营业务领域（请填写</w:t>
            </w:r>
            <w:r>
              <w:rPr>
                <w:rFonts w:hint="eastAsia" w:ascii="宋体" w:hAnsi="宋体" w:cs="宋体"/>
                <w:color w:val="auto"/>
                <w:sz w:val="21"/>
                <w:szCs w:val="21"/>
                <w:lang w:eastAsia="zh-CN"/>
              </w:rPr>
              <w:t>营收占比前三的</w:t>
            </w:r>
            <w:r>
              <w:rPr>
                <w:rFonts w:hint="eastAsia" w:ascii="宋体" w:hAnsi="宋体" w:cs="宋体"/>
                <w:color w:val="auto"/>
                <w:sz w:val="21"/>
                <w:szCs w:val="21"/>
              </w:rPr>
              <w:t>主营业务的行业代码及占比，降序排列，具体请见企业所属行业分类表）</w:t>
            </w:r>
          </w:p>
        </w:tc>
        <w:tc>
          <w:tcPr>
            <w:tcW w:w="4075" w:type="dxa"/>
            <w:gridSpan w:val="21"/>
            <w:tcBorders>
              <w:top w:val="nil"/>
              <w:left w:val="nil"/>
              <w:bottom w:val="single" w:color="auto" w:sz="4" w:space="0"/>
              <w:right w:val="single" w:color="auto" w:sz="4" w:space="0"/>
            </w:tcBorders>
            <w:noWrap w:val="0"/>
            <w:tcMar>
              <w:top w:w="10" w:type="dxa"/>
              <w:left w:w="10" w:type="dxa"/>
              <w:bottom w:w="0" w:type="dxa"/>
              <w:right w:w="10" w:type="dxa"/>
            </w:tcMar>
            <w:vAlign w:val="center"/>
          </w:tcPr>
          <w:p w14:paraId="03BD7881">
            <w:pPr>
              <w:keepNext w:val="0"/>
              <w:keepLines w:val="0"/>
              <w:pageBreakBefore w:val="0"/>
              <w:widowControl w:val="0"/>
              <w:kinsoku/>
              <w:wordWrap/>
              <w:overflowPunct/>
              <w:topLinePunct w:val="0"/>
              <w:autoSpaceDE/>
              <w:autoSpaceDN/>
              <w:bidi w:val="0"/>
              <w:adjustRightInd/>
              <w:snapToGrid/>
              <w:spacing w:line="320" w:lineRule="exact"/>
              <w:ind w:left="0" w:firstLine="0" w:firstLineChars="0"/>
              <w:textAlignment w:val="auto"/>
              <w:rPr>
                <w:rFonts w:hint="eastAsia" w:ascii="宋体" w:hAnsi="宋体" w:cs="宋体"/>
                <w:color w:val="auto"/>
                <w:sz w:val="21"/>
                <w:szCs w:val="21"/>
              </w:rPr>
            </w:pPr>
            <w:r>
              <w:rPr>
                <w:rFonts w:hint="eastAsia" w:ascii="宋体" w:hAnsi="宋体" w:cs="宋体"/>
                <w:color w:val="auto"/>
                <w:sz w:val="21"/>
                <w:szCs w:val="21"/>
              </w:rPr>
              <w:t>主营1</w:t>
            </w:r>
          </w:p>
        </w:tc>
        <w:tc>
          <w:tcPr>
            <w:tcW w:w="1996" w:type="dxa"/>
            <w:gridSpan w:val="3"/>
            <w:tcBorders>
              <w:top w:val="nil"/>
              <w:left w:val="single" w:color="auto" w:sz="4" w:space="0"/>
              <w:bottom w:val="single" w:color="auto" w:sz="4" w:space="0"/>
              <w:right w:val="single" w:color="auto" w:sz="4" w:space="0"/>
            </w:tcBorders>
            <w:noWrap w:val="0"/>
            <w:vAlign w:val="center"/>
          </w:tcPr>
          <w:p w14:paraId="56F203EA">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占营收总额比例</w:t>
            </w:r>
          </w:p>
        </w:tc>
        <w:tc>
          <w:tcPr>
            <w:tcW w:w="2006" w:type="dxa"/>
            <w:gridSpan w:val="2"/>
            <w:tcBorders>
              <w:top w:val="nil"/>
              <w:left w:val="single" w:color="auto" w:sz="4" w:space="0"/>
              <w:bottom w:val="single" w:color="auto" w:sz="4" w:space="0"/>
              <w:right w:val="single" w:color="000000" w:sz="4" w:space="0"/>
            </w:tcBorders>
            <w:noWrap w:val="0"/>
            <w:vAlign w:val="center"/>
          </w:tcPr>
          <w:p w14:paraId="122828A9">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w:t>
            </w:r>
          </w:p>
        </w:tc>
      </w:tr>
      <w:tr w14:paraId="0C9BD688">
        <w:tblPrEx>
          <w:tblCellMar>
            <w:top w:w="0" w:type="dxa"/>
            <w:left w:w="0" w:type="dxa"/>
            <w:bottom w:w="0" w:type="dxa"/>
            <w:right w:w="0" w:type="dxa"/>
          </w:tblCellMar>
        </w:tblPrEx>
        <w:trPr>
          <w:trHeight w:val="567" w:hRule="exact"/>
          <w:jc w:val="center"/>
        </w:trPr>
        <w:tc>
          <w:tcPr>
            <w:tcW w:w="1689" w:type="dxa"/>
            <w:vMerge w:val="continue"/>
            <w:tcBorders>
              <w:left w:val="single" w:color="auto" w:sz="4" w:space="0"/>
              <w:right w:val="single" w:color="auto" w:sz="4" w:space="0"/>
            </w:tcBorders>
            <w:noWrap w:val="0"/>
            <w:tcMar>
              <w:top w:w="10" w:type="dxa"/>
              <w:left w:w="10" w:type="dxa"/>
              <w:bottom w:w="0" w:type="dxa"/>
              <w:right w:w="10" w:type="dxa"/>
            </w:tcMar>
            <w:vAlign w:val="center"/>
          </w:tcPr>
          <w:p w14:paraId="68DAE118">
            <w:pPr>
              <w:keepNext w:val="0"/>
              <w:keepLines w:val="0"/>
              <w:pageBreakBefore w:val="0"/>
              <w:kinsoku/>
              <w:wordWrap/>
              <w:overflowPunct/>
              <w:topLinePunct w:val="0"/>
              <w:autoSpaceDE/>
              <w:autoSpaceDN/>
              <w:bidi w:val="0"/>
              <w:spacing w:line="400" w:lineRule="exact"/>
              <w:ind w:left="0" w:firstLine="0" w:firstLineChars="0"/>
              <w:jc w:val="center"/>
              <w:textAlignment w:val="auto"/>
              <w:rPr>
                <w:rFonts w:hint="eastAsia" w:ascii="宋体" w:hAnsi="宋体" w:cs="宋体"/>
                <w:color w:val="auto"/>
                <w:sz w:val="21"/>
                <w:szCs w:val="21"/>
              </w:rPr>
            </w:pPr>
          </w:p>
        </w:tc>
        <w:tc>
          <w:tcPr>
            <w:tcW w:w="4075" w:type="dxa"/>
            <w:gridSpan w:val="21"/>
            <w:tcBorders>
              <w:top w:val="single" w:color="auto" w:sz="4" w:space="0"/>
              <w:left w:val="nil"/>
              <w:bottom w:val="single" w:color="auto" w:sz="4" w:space="0"/>
              <w:right w:val="single" w:color="auto" w:sz="4" w:space="0"/>
            </w:tcBorders>
            <w:noWrap w:val="0"/>
            <w:tcMar>
              <w:top w:w="10" w:type="dxa"/>
              <w:left w:w="10" w:type="dxa"/>
              <w:bottom w:w="0" w:type="dxa"/>
              <w:right w:w="10" w:type="dxa"/>
            </w:tcMar>
            <w:vAlign w:val="center"/>
          </w:tcPr>
          <w:p w14:paraId="3965706E">
            <w:pPr>
              <w:keepNext w:val="0"/>
              <w:keepLines w:val="0"/>
              <w:pageBreakBefore w:val="0"/>
              <w:widowControl w:val="0"/>
              <w:kinsoku/>
              <w:wordWrap/>
              <w:overflowPunct/>
              <w:topLinePunct w:val="0"/>
              <w:autoSpaceDE/>
              <w:autoSpaceDN/>
              <w:bidi w:val="0"/>
              <w:adjustRightInd/>
              <w:snapToGrid/>
              <w:spacing w:line="320" w:lineRule="exact"/>
              <w:ind w:left="0" w:firstLine="0" w:firstLineChars="0"/>
              <w:textAlignment w:val="auto"/>
              <w:rPr>
                <w:rFonts w:hint="eastAsia" w:ascii="宋体" w:hAnsi="宋体" w:cs="宋体"/>
                <w:color w:val="auto"/>
                <w:sz w:val="21"/>
                <w:szCs w:val="21"/>
              </w:rPr>
            </w:pPr>
            <w:r>
              <w:rPr>
                <w:rFonts w:hint="eastAsia" w:ascii="宋体" w:hAnsi="宋体" w:cs="宋体"/>
                <w:color w:val="auto"/>
                <w:sz w:val="21"/>
                <w:szCs w:val="21"/>
              </w:rPr>
              <w:t>主营2</w:t>
            </w:r>
          </w:p>
        </w:tc>
        <w:tc>
          <w:tcPr>
            <w:tcW w:w="1996" w:type="dxa"/>
            <w:gridSpan w:val="3"/>
            <w:tcBorders>
              <w:top w:val="single" w:color="auto" w:sz="4" w:space="0"/>
              <w:left w:val="single" w:color="auto" w:sz="4" w:space="0"/>
              <w:bottom w:val="single" w:color="auto" w:sz="4" w:space="0"/>
              <w:right w:val="single" w:color="auto" w:sz="4" w:space="0"/>
            </w:tcBorders>
            <w:noWrap w:val="0"/>
            <w:vAlign w:val="center"/>
          </w:tcPr>
          <w:p w14:paraId="6CE342E4">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占营收总额比例</w:t>
            </w:r>
          </w:p>
        </w:tc>
        <w:tc>
          <w:tcPr>
            <w:tcW w:w="2006" w:type="dxa"/>
            <w:gridSpan w:val="2"/>
            <w:tcBorders>
              <w:top w:val="single" w:color="auto" w:sz="4" w:space="0"/>
              <w:left w:val="single" w:color="auto" w:sz="4" w:space="0"/>
              <w:bottom w:val="single" w:color="auto" w:sz="4" w:space="0"/>
              <w:right w:val="single" w:color="000000" w:sz="4" w:space="0"/>
            </w:tcBorders>
            <w:noWrap w:val="0"/>
            <w:vAlign w:val="center"/>
          </w:tcPr>
          <w:p w14:paraId="07D7C7B9">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w:t>
            </w:r>
          </w:p>
        </w:tc>
      </w:tr>
      <w:tr w14:paraId="2F5174B3">
        <w:tblPrEx>
          <w:tblCellMar>
            <w:top w:w="0" w:type="dxa"/>
            <w:left w:w="0" w:type="dxa"/>
            <w:bottom w:w="0" w:type="dxa"/>
            <w:right w:w="0" w:type="dxa"/>
          </w:tblCellMar>
        </w:tblPrEx>
        <w:trPr>
          <w:trHeight w:val="567" w:hRule="exact"/>
          <w:jc w:val="center"/>
        </w:trPr>
        <w:tc>
          <w:tcPr>
            <w:tcW w:w="1689" w:type="dxa"/>
            <w:vMerge w:val="continue"/>
            <w:tcBorders>
              <w:left w:val="single" w:color="auto" w:sz="4" w:space="0"/>
              <w:bottom w:val="single" w:color="auto" w:sz="4" w:space="0"/>
              <w:right w:val="single" w:color="auto" w:sz="4" w:space="0"/>
            </w:tcBorders>
            <w:noWrap w:val="0"/>
            <w:tcMar>
              <w:top w:w="10" w:type="dxa"/>
              <w:left w:w="10" w:type="dxa"/>
              <w:bottom w:w="0" w:type="dxa"/>
              <w:right w:w="10" w:type="dxa"/>
            </w:tcMar>
            <w:vAlign w:val="center"/>
          </w:tcPr>
          <w:p w14:paraId="5E3E5A99">
            <w:pPr>
              <w:keepNext w:val="0"/>
              <w:keepLines w:val="0"/>
              <w:pageBreakBefore w:val="0"/>
              <w:kinsoku/>
              <w:wordWrap/>
              <w:overflowPunct/>
              <w:topLinePunct w:val="0"/>
              <w:autoSpaceDE/>
              <w:autoSpaceDN/>
              <w:bidi w:val="0"/>
              <w:spacing w:line="400" w:lineRule="exact"/>
              <w:ind w:left="0" w:firstLine="0" w:firstLineChars="0"/>
              <w:jc w:val="center"/>
              <w:textAlignment w:val="auto"/>
              <w:rPr>
                <w:rFonts w:hint="eastAsia"/>
                <w:color w:val="auto"/>
                <w:sz w:val="21"/>
                <w:szCs w:val="21"/>
              </w:rPr>
            </w:pPr>
          </w:p>
        </w:tc>
        <w:tc>
          <w:tcPr>
            <w:tcW w:w="4075" w:type="dxa"/>
            <w:gridSpan w:val="21"/>
            <w:tcBorders>
              <w:top w:val="nil"/>
              <w:left w:val="nil"/>
              <w:bottom w:val="single" w:color="auto" w:sz="4" w:space="0"/>
              <w:right w:val="single" w:color="auto" w:sz="4" w:space="0"/>
            </w:tcBorders>
            <w:noWrap w:val="0"/>
            <w:tcMar>
              <w:top w:w="10" w:type="dxa"/>
              <w:left w:w="10" w:type="dxa"/>
              <w:bottom w:w="0" w:type="dxa"/>
              <w:right w:w="10" w:type="dxa"/>
            </w:tcMar>
            <w:vAlign w:val="center"/>
          </w:tcPr>
          <w:p w14:paraId="62FF6121">
            <w:pPr>
              <w:keepNext w:val="0"/>
              <w:keepLines w:val="0"/>
              <w:pageBreakBefore w:val="0"/>
              <w:widowControl w:val="0"/>
              <w:kinsoku/>
              <w:wordWrap/>
              <w:overflowPunct/>
              <w:topLinePunct w:val="0"/>
              <w:autoSpaceDE/>
              <w:autoSpaceDN/>
              <w:bidi w:val="0"/>
              <w:adjustRightInd/>
              <w:snapToGrid/>
              <w:spacing w:line="320" w:lineRule="exact"/>
              <w:ind w:left="0" w:firstLine="0" w:firstLineChars="0"/>
              <w:textAlignment w:val="auto"/>
              <w:rPr>
                <w:rFonts w:hint="eastAsia"/>
                <w:color w:val="auto"/>
                <w:sz w:val="21"/>
                <w:szCs w:val="21"/>
              </w:rPr>
            </w:pPr>
            <w:r>
              <w:rPr>
                <w:rFonts w:hint="eastAsia"/>
                <w:color w:val="auto"/>
                <w:sz w:val="21"/>
                <w:szCs w:val="21"/>
              </w:rPr>
              <w:t>主营</w:t>
            </w:r>
            <w:r>
              <w:rPr>
                <w:rFonts w:hint="eastAsia" w:ascii="宋体" w:hAnsi="宋体" w:cs="宋体"/>
                <w:color w:val="auto"/>
                <w:sz w:val="21"/>
                <w:szCs w:val="21"/>
              </w:rPr>
              <w:t>3</w:t>
            </w:r>
          </w:p>
        </w:tc>
        <w:tc>
          <w:tcPr>
            <w:tcW w:w="1996" w:type="dxa"/>
            <w:gridSpan w:val="3"/>
            <w:tcBorders>
              <w:top w:val="nil"/>
              <w:left w:val="single" w:color="auto" w:sz="4" w:space="0"/>
              <w:bottom w:val="single" w:color="auto" w:sz="4" w:space="0"/>
              <w:right w:val="single" w:color="auto" w:sz="4" w:space="0"/>
            </w:tcBorders>
            <w:noWrap w:val="0"/>
            <w:vAlign w:val="center"/>
          </w:tcPr>
          <w:p w14:paraId="3C01B76A">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r>
              <w:rPr>
                <w:rFonts w:hint="eastAsia" w:ascii="宋体" w:hAnsi="宋体" w:cs="宋体"/>
                <w:color w:val="auto"/>
                <w:sz w:val="21"/>
                <w:szCs w:val="21"/>
              </w:rPr>
              <w:t>占营收总额比例</w:t>
            </w:r>
          </w:p>
        </w:tc>
        <w:tc>
          <w:tcPr>
            <w:tcW w:w="2006" w:type="dxa"/>
            <w:gridSpan w:val="2"/>
            <w:tcBorders>
              <w:top w:val="nil"/>
              <w:left w:val="single" w:color="auto" w:sz="4" w:space="0"/>
              <w:bottom w:val="single" w:color="auto" w:sz="4" w:space="0"/>
              <w:right w:val="single" w:color="000000" w:sz="4" w:space="0"/>
            </w:tcBorders>
            <w:noWrap w:val="0"/>
            <w:vAlign w:val="center"/>
          </w:tcPr>
          <w:p w14:paraId="7C464B0F">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r>
              <w:rPr>
                <w:rFonts w:hint="eastAsia" w:ascii="宋体" w:hAnsi="宋体" w:cs="宋体"/>
                <w:color w:val="auto"/>
                <w:sz w:val="21"/>
                <w:szCs w:val="21"/>
              </w:rPr>
              <w:t>%</w:t>
            </w:r>
          </w:p>
        </w:tc>
      </w:tr>
      <w:tr w14:paraId="520FEFBE">
        <w:tblPrEx>
          <w:tblCellMar>
            <w:top w:w="0" w:type="dxa"/>
            <w:left w:w="0" w:type="dxa"/>
            <w:bottom w:w="0" w:type="dxa"/>
            <w:right w:w="0" w:type="dxa"/>
          </w:tblCellMar>
        </w:tblPrEx>
        <w:trPr>
          <w:trHeight w:val="544" w:hRule="atLeast"/>
          <w:jc w:val="center"/>
        </w:trPr>
        <w:tc>
          <w:tcPr>
            <w:tcW w:w="1689" w:type="dxa"/>
            <w:tcBorders>
              <w:top w:val="single" w:color="auto" w:sz="4" w:space="0"/>
              <w:left w:val="single" w:color="auto" w:sz="4" w:space="0"/>
              <w:bottom w:val="single" w:color="auto" w:sz="4" w:space="0"/>
              <w:right w:val="single" w:color="auto" w:sz="4" w:space="0"/>
            </w:tcBorders>
            <w:noWrap w:val="0"/>
            <w:tcMar>
              <w:top w:w="10" w:type="dxa"/>
              <w:left w:w="10" w:type="dxa"/>
              <w:bottom w:w="0" w:type="dxa"/>
              <w:right w:w="10" w:type="dxa"/>
            </w:tcMar>
            <w:vAlign w:val="center"/>
          </w:tcPr>
          <w:p w14:paraId="06A9E75C">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center"/>
              <w:textAlignment w:val="auto"/>
              <w:rPr>
                <w:rFonts w:ascii="宋体" w:hAnsi="宋体" w:cs="宋体"/>
                <w:color w:val="auto"/>
                <w:sz w:val="21"/>
                <w:szCs w:val="21"/>
              </w:rPr>
            </w:pPr>
            <w:r>
              <w:rPr>
                <w:rFonts w:hint="eastAsia" w:ascii="宋体" w:hAnsi="宋体" w:eastAsia="宋体" w:cs="宋体"/>
                <w:color w:val="auto"/>
                <w:sz w:val="21"/>
                <w:szCs w:val="21"/>
              </w:rPr>
              <w:t>主要产品或服务名称</w:t>
            </w:r>
          </w:p>
        </w:tc>
        <w:tc>
          <w:tcPr>
            <w:tcW w:w="8077" w:type="dxa"/>
            <w:gridSpan w:val="26"/>
            <w:tcBorders>
              <w:top w:val="single" w:color="auto" w:sz="4" w:space="0"/>
              <w:left w:val="nil"/>
              <w:bottom w:val="single" w:color="auto" w:sz="4" w:space="0"/>
              <w:right w:val="single" w:color="000000" w:sz="4" w:space="0"/>
            </w:tcBorders>
            <w:noWrap w:val="0"/>
            <w:tcMar>
              <w:top w:w="10" w:type="dxa"/>
              <w:left w:w="10" w:type="dxa"/>
              <w:bottom w:w="0" w:type="dxa"/>
              <w:right w:w="10" w:type="dxa"/>
            </w:tcMar>
            <w:vAlign w:val="center"/>
          </w:tcPr>
          <w:p w14:paraId="2F48B56B">
            <w:pPr>
              <w:keepNext w:val="0"/>
              <w:keepLines w:val="0"/>
              <w:pageBreakBefore w:val="0"/>
              <w:kinsoku/>
              <w:wordWrap/>
              <w:overflowPunct/>
              <w:topLinePunct w:val="0"/>
              <w:autoSpaceDE/>
              <w:autoSpaceDN/>
              <w:bidi w:val="0"/>
              <w:spacing w:line="360" w:lineRule="exact"/>
              <w:ind w:left="0" w:firstLine="0" w:firstLineChars="0"/>
              <w:jc w:val="center"/>
              <w:textAlignment w:val="auto"/>
              <w:rPr>
                <w:rFonts w:ascii="宋体" w:hAnsi="宋体" w:cs="宋体"/>
                <w:color w:val="auto"/>
                <w:sz w:val="21"/>
                <w:szCs w:val="21"/>
              </w:rPr>
            </w:pPr>
          </w:p>
        </w:tc>
      </w:tr>
      <w:tr w14:paraId="47BED3A4">
        <w:tblPrEx>
          <w:tblCellMar>
            <w:top w:w="0" w:type="dxa"/>
            <w:left w:w="0" w:type="dxa"/>
            <w:bottom w:w="0" w:type="dxa"/>
            <w:right w:w="0" w:type="dxa"/>
          </w:tblCellMar>
        </w:tblPrEx>
        <w:trPr>
          <w:trHeight w:val="680" w:hRule="exact"/>
          <w:jc w:val="center"/>
        </w:trPr>
        <w:tc>
          <w:tcPr>
            <w:tcW w:w="1689" w:type="dxa"/>
            <w:tcBorders>
              <w:top w:val="single" w:color="auto" w:sz="4" w:space="0"/>
              <w:left w:val="single" w:color="auto" w:sz="4" w:space="0"/>
              <w:bottom w:val="single" w:color="auto" w:sz="4" w:space="0"/>
              <w:right w:val="single" w:color="auto" w:sz="4" w:space="0"/>
            </w:tcBorders>
            <w:noWrap w:val="0"/>
            <w:tcMar>
              <w:top w:w="10" w:type="dxa"/>
              <w:left w:w="10" w:type="dxa"/>
              <w:bottom w:w="0" w:type="dxa"/>
              <w:right w:w="10" w:type="dxa"/>
            </w:tcMar>
            <w:vAlign w:val="center"/>
          </w:tcPr>
          <w:p w14:paraId="0D5AD6A0">
            <w:pPr>
              <w:keepNext w:val="0"/>
              <w:keepLines w:val="0"/>
              <w:pageBreakBefore w:val="0"/>
              <w:widowControl w:val="0"/>
              <w:kinsoku/>
              <w:wordWrap/>
              <w:overflowPunct/>
              <w:topLinePunct w:val="0"/>
              <w:autoSpaceDE/>
              <w:autoSpaceDN/>
              <w:bidi w:val="0"/>
              <w:adjustRightInd w:val="0"/>
              <w:snapToGrid w:val="0"/>
              <w:spacing w:line="320" w:lineRule="exact"/>
              <w:ind w:left="0" w:firstLine="0" w:firstLineChars="0"/>
              <w:jc w:val="center"/>
              <w:textAlignment w:val="auto"/>
              <w:rPr>
                <w:rFonts w:hint="eastAsia"/>
                <w:color w:val="auto"/>
                <w:sz w:val="21"/>
                <w:szCs w:val="21"/>
              </w:rPr>
            </w:pPr>
            <w:r>
              <w:rPr>
                <w:rFonts w:hint="eastAsia"/>
                <w:color w:val="auto"/>
                <w:sz w:val="21"/>
                <w:szCs w:val="21"/>
              </w:rPr>
              <w:t>指标（万元）</w:t>
            </w:r>
          </w:p>
        </w:tc>
        <w:tc>
          <w:tcPr>
            <w:tcW w:w="1349" w:type="dxa"/>
            <w:gridSpan w:val="6"/>
            <w:tcBorders>
              <w:top w:val="single" w:color="auto" w:sz="4" w:space="0"/>
              <w:left w:val="nil"/>
              <w:bottom w:val="single" w:color="auto" w:sz="4" w:space="0"/>
              <w:right w:val="single" w:color="000000" w:sz="4" w:space="0"/>
            </w:tcBorders>
            <w:noWrap w:val="0"/>
            <w:tcMar>
              <w:top w:w="10" w:type="dxa"/>
              <w:left w:w="10" w:type="dxa"/>
              <w:bottom w:w="0" w:type="dxa"/>
              <w:right w:w="10" w:type="dxa"/>
            </w:tcMar>
            <w:vAlign w:val="center"/>
          </w:tcPr>
          <w:p w14:paraId="73BCAC4B">
            <w:pPr>
              <w:keepNext w:val="0"/>
              <w:keepLines w:val="0"/>
              <w:pageBreakBefore w:val="0"/>
              <w:widowControl w:val="0"/>
              <w:kinsoku/>
              <w:wordWrap/>
              <w:overflowPunct/>
              <w:topLinePunct w:val="0"/>
              <w:autoSpaceDE/>
              <w:autoSpaceDN/>
              <w:bidi w:val="0"/>
              <w:adjustRightInd w:val="0"/>
              <w:snapToGrid w:val="0"/>
              <w:spacing w:line="320" w:lineRule="exact"/>
              <w:ind w:left="0" w:firstLine="0" w:firstLineChars="0"/>
              <w:jc w:val="center"/>
              <w:textAlignment w:val="auto"/>
              <w:rPr>
                <w:rFonts w:ascii="宋体" w:hAnsi="宋体" w:cs="宋体"/>
                <w:color w:val="auto"/>
                <w:sz w:val="21"/>
                <w:szCs w:val="21"/>
              </w:rPr>
            </w:pPr>
            <w:r>
              <w:rPr>
                <w:rFonts w:hint="eastAsia"/>
                <w:color w:val="auto"/>
                <w:sz w:val="21"/>
                <w:szCs w:val="21"/>
              </w:rPr>
              <w:t>营收总额</w:t>
            </w:r>
          </w:p>
        </w:tc>
        <w:tc>
          <w:tcPr>
            <w:tcW w:w="1360" w:type="dxa"/>
            <w:gridSpan w:val="7"/>
            <w:tcBorders>
              <w:top w:val="single" w:color="auto" w:sz="4" w:space="0"/>
              <w:left w:val="nil"/>
              <w:bottom w:val="single" w:color="auto" w:sz="4" w:space="0"/>
              <w:right w:val="single" w:color="000000" w:sz="4" w:space="0"/>
            </w:tcBorders>
            <w:noWrap w:val="0"/>
            <w:vAlign w:val="center"/>
          </w:tcPr>
          <w:p w14:paraId="36011B83">
            <w:pPr>
              <w:keepNext w:val="0"/>
              <w:keepLines w:val="0"/>
              <w:pageBreakBefore w:val="0"/>
              <w:widowControl w:val="0"/>
              <w:kinsoku/>
              <w:wordWrap/>
              <w:overflowPunct/>
              <w:topLinePunct w:val="0"/>
              <w:autoSpaceDE/>
              <w:autoSpaceDN/>
              <w:bidi w:val="0"/>
              <w:adjustRightInd w:val="0"/>
              <w:snapToGrid w:val="0"/>
              <w:spacing w:line="320" w:lineRule="exact"/>
              <w:ind w:left="0" w:firstLine="0" w:firstLineChars="0"/>
              <w:jc w:val="center"/>
              <w:textAlignment w:val="auto"/>
              <w:rPr>
                <w:rFonts w:ascii="宋体" w:hAnsi="宋体" w:cs="宋体"/>
                <w:color w:val="auto"/>
                <w:sz w:val="21"/>
                <w:szCs w:val="21"/>
              </w:rPr>
            </w:pPr>
            <w:r>
              <w:rPr>
                <w:rFonts w:hint="eastAsia"/>
                <w:color w:val="auto"/>
                <w:sz w:val="21"/>
                <w:szCs w:val="21"/>
              </w:rPr>
              <w:t>利润总额</w:t>
            </w:r>
          </w:p>
        </w:tc>
        <w:tc>
          <w:tcPr>
            <w:tcW w:w="1346" w:type="dxa"/>
            <w:gridSpan w:val="6"/>
            <w:tcBorders>
              <w:top w:val="single" w:color="auto" w:sz="4" w:space="0"/>
              <w:left w:val="nil"/>
              <w:bottom w:val="single" w:color="auto" w:sz="4" w:space="0"/>
              <w:right w:val="single" w:color="000000" w:sz="4" w:space="0"/>
            </w:tcBorders>
            <w:noWrap w:val="0"/>
            <w:vAlign w:val="center"/>
          </w:tcPr>
          <w:p w14:paraId="66F9C0BD">
            <w:pPr>
              <w:keepNext w:val="0"/>
              <w:keepLines w:val="0"/>
              <w:pageBreakBefore w:val="0"/>
              <w:widowControl w:val="0"/>
              <w:kinsoku/>
              <w:wordWrap/>
              <w:overflowPunct/>
              <w:topLinePunct w:val="0"/>
              <w:autoSpaceDE/>
              <w:autoSpaceDN/>
              <w:bidi w:val="0"/>
              <w:adjustRightInd w:val="0"/>
              <w:snapToGrid w:val="0"/>
              <w:spacing w:line="320" w:lineRule="exact"/>
              <w:ind w:left="0" w:firstLine="0" w:firstLineChars="0"/>
              <w:jc w:val="center"/>
              <w:textAlignment w:val="auto"/>
              <w:rPr>
                <w:rFonts w:ascii="宋体" w:hAnsi="宋体" w:cs="宋体"/>
                <w:color w:val="auto"/>
                <w:sz w:val="21"/>
                <w:szCs w:val="21"/>
              </w:rPr>
            </w:pPr>
            <w:r>
              <w:rPr>
                <w:rFonts w:hint="eastAsia"/>
                <w:color w:val="auto"/>
                <w:sz w:val="21"/>
                <w:szCs w:val="21"/>
              </w:rPr>
              <w:t>税后净利润</w:t>
            </w:r>
          </w:p>
        </w:tc>
        <w:tc>
          <w:tcPr>
            <w:tcW w:w="1346" w:type="dxa"/>
            <w:gridSpan w:val="4"/>
            <w:tcBorders>
              <w:top w:val="single" w:color="auto" w:sz="4" w:space="0"/>
              <w:left w:val="nil"/>
              <w:bottom w:val="single" w:color="auto" w:sz="4" w:space="0"/>
              <w:right w:val="single" w:color="000000" w:sz="4" w:space="0"/>
            </w:tcBorders>
            <w:noWrap w:val="0"/>
            <w:vAlign w:val="center"/>
          </w:tcPr>
          <w:p w14:paraId="39FBC32F">
            <w:pPr>
              <w:keepNext w:val="0"/>
              <w:keepLines w:val="0"/>
              <w:pageBreakBefore w:val="0"/>
              <w:widowControl w:val="0"/>
              <w:kinsoku/>
              <w:wordWrap/>
              <w:overflowPunct/>
              <w:topLinePunct w:val="0"/>
              <w:autoSpaceDE/>
              <w:autoSpaceDN/>
              <w:bidi w:val="0"/>
              <w:adjustRightInd w:val="0"/>
              <w:snapToGrid w:val="0"/>
              <w:spacing w:line="320" w:lineRule="exact"/>
              <w:ind w:left="0" w:firstLine="0" w:firstLineChars="0"/>
              <w:jc w:val="center"/>
              <w:textAlignment w:val="auto"/>
              <w:rPr>
                <w:rFonts w:ascii="宋体" w:hAnsi="宋体" w:cs="宋体"/>
                <w:color w:val="auto"/>
                <w:sz w:val="21"/>
                <w:szCs w:val="21"/>
              </w:rPr>
            </w:pPr>
            <w:r>
              <w:rPr>
                <w:rFonts w:hint="eastAsia"/>
                <w:color w:val="auto"/>
                <w:sz w:val="21"/>
                <w:szCs w:val="21"/>
              </w:rPr>
              <w:t>资产总额</w:t>
            </w:r>
          </w:p>
        </w:tc>
        <w:tc>
          <w:tcPr>
            <w:tcW w:w="1348" w:type="dxa"/>
            <w:gridSpan w:val="2"/>
            <w:tcBorders>
              <w:top w:val="single" w:color="auto" w:sz="4" w:space="0"/>
              <w:left w:val="nil"/>
              <w:bottom w:val="single" w:color="auto" w:sz="4" w:space="0"/>
              <w:right w:val="single" w:color="000000" w:sz="4" w:space="0"/>
            </w:tcBorders>
            <w:noWrap w:val="0"/>
            <w:vAlign w:val="center"/>
          </w:tcPr>
          <w:p w14:paraId="0260C912">
            <w:pPr>
              <w:keepNext w:val="0"/>
              <w:keepLines w:val="0"/>
              <w:pageBreakBefore w:val="0"/>
              <w:widowControl w:val="0"/>
              <w:kinsoku/>
              <w:wordWrap/>
              <w:overflowPunct/>
              <w:topLinePunct w:val="0"/>
              <w:autoSpaceDE/>
              <w:autoSpaceDN/>
              <w:bidi w:val="0"/>
              <w:adjustRightInd w:val="0"/>
              <w:snapToGrid w:val="0"/>
              <w:spacing w:line="280" w:lineRule="exact"/>
              <w:ind w:left="0" w:firstLine="0" w:firstLineChars="0"/>
              <w:jc w:val="center"/>
              <w:textAlignment w:val="auto"/>
              <w:rPr>
                <w:rFonts w:hint="eastAsia"/>
                <w:color w:val="auto"/>
                <w:sz w:val="21"/>
                <w:szCs w:val="21"/>
              </w:rPr>
            </w:pPr>
            <w:r>
              <w:rPr>
                <w:rFonts w:hint="eastAsia"/>
                <w:color w:val="auto"/>
                <w:sz w:val="21"/>
                <w:szCs w:val="21"/>
              </w:rPr>
              <w:t>固定资产</w:t>
            </w:r>
          </w:p>
          <w:p w14:paraId="6E797AE2">
            <w:pPr>
              <w:keepNext w:val="0"/>
              <w:keepLines w:val="0"/>
              <w:pageBreakBefore w:val="0"/>
              <w:widowControl w:val="0"/>
              <w:kinsoku/>
              <w:wordWrap/>
              <w:overflowPunct/>
              <w:topLinePunct w:val="0"/>
              <w:autoSpaceDE/>
              <w:autoSpaceDN/>
              <w:bidi w:val="0"/>
              <w:adjustRightInd w:val="0"/>
              <w:snapToGrid w:val="0"/>
              <w:spacing w:line="280" w:lineRule="exact"/>
              <w:ind w:left="0" w:firstLine="0" w:firstLineChars="0"/>
              <w:jc w:val="center"/>
              <w:textAlignment w:val="auto"/>
              <w:rPr>
                <w:rFonts w:ascii="宋体" w:hAnsi="宋体" w:cs="宋体"/>
                <w:color w:val="auto"/>
                <w:sz w:val="21"/>
                <w:szCs w:val="21"/>
              </w:rPr>
            </w:pPr>
            <w:r>
              <w:rPr>
                <w:rFonts w:hint="eastAsia"/>
                <w:color w:val="auto"/>
                <w:sz w:val="21"/>
                <w:szCs w:val="21"/>
              </w:rPr>
              <w:t>净值</w:t>
            </w:r>
          </w:p>
        </w:tc>
        <w:tc>
          <w:tcPr>
            <w:tcW w:w="1328" w:type="dxa"/>
            <w:tcBorders>
              <w:top w:val="single" w:color="auto" w:sz="4" w:space="0"/>
              <w:left w:val="nil"/>
              <w:bottom w:val="single" w:color="auto" w:sz="4" w:space="0"/>
              <w:right w:val="single" w:color="000000" w:sz="4" w:space="0"/>
            </w:tcBorders>
            <w:noWrap w:val="0"/>
            <w:vAlign w:val="center"/>
          </w:tcPr>
          <w:p w14:paraId="6577424F">
            <w:pPr>
              <w:keepNext w:val="0"/>
              <w:keepLines w:val="0"/>
              <w:pageBreakBefore w:val="0"/>
              <w:widowControl w:val="0"/>
              <w:kinsoku/>
              <w:wordWrap/>
              <w:overflowPunct/>
              <w:topLinePunct w:val="0"/>
              <w:autoSpaceDE/>
              <w:autoSpaceDN/>
              <w:bidi w:val="0"/>
              <w:adjustRightInd w:val="0"/>
              <w:snapToGrid w:val="0"/>
              <w:spacing w:line="280" w:lineRule="exact"/>
              <w:ind w:left="0" w:firstLine="0" w:firstLineChars="0"/>
              <w:jc w:val="center"/>
              <w:textAlignment w:val="auto"/>
              <w:rPr>
                <w:rFonts w:hint="eastAsia"/>
                <w:color w:val="auto"/>
                <w:sz w:val="21"/>
                <w:szCs w:val="21"/>
              </w:rPr>
            </w:pPr>
            <w:r>
              <w:rPr>
                <w:rFonts w:hint="eastAsia"/>
                <w:color w:val="auto"/>
                <w:sz w:val="21"/>
                <w:szCs w:val="21"/>
              </w:rPr>
              <w:t>净资产总额</w:t>
            </w:r>
          </w:p>
          <w:p w14:paraId="207E0C4D">
            <w:pPr>
              <w:keepNext w:val="0"/>
              <w:keepLines w:val="0"/>
              <w:pageBreakBefore w:val="0"/>
              <w:widowControl w:val="0"/>
              <w:kinsoku/>
              <w:wordWrap/>
              <w:overflowPunct/>
              <w:topLinePunct w:val="0"/>
              <w:autoSpaceDE/>
              <w:autoSpaceDN/>
              <w:bidi w:val="0"/>
              <w:adjustRightInd w:val="0"/>
              <w:snapToGrid w:val="0"/>
              <w:spacing w:line="280" w:lineRule="exact"/>
              <w:ind w:left="0" w:firstLine="0" w:firstLineChars="0"/>
              <w:jc w:val="center"/>
              <w:textAlignment w:val="auto"/>
              <w:rPr>
                <w:rFonts w:ascii="宋体" w:hAnsi="宋体" w:cs="宋体"/>
                <w:color w:val="auto"/>
                <w:sz w:val="21"/>
                <w:szCs w:val="21"/>
              </w:rPr>
            </w:pPr>
            <w:r>
              <w:rPr>
                <w:rFonts w:hint="eastAsia"/>
                <w:color w:val="auto"/>
                <w:spacing w:val="-20"/>
                <w:sz w:val="21"/>
                <w:szCs w:val="21"/>
              </w:rPr>
              <w:t>（所有者权益）</w:t>
            </w:r>
          </w:p>
        </w:tc>
      </w:tr>
      <w:tr w14:paraId="74082DF3">
        <w:tblPrEx>
          <w:tblCellMar>
            <w:top w:w="0" w:type="dxa"/>
            <w:left w:w="0" w:type="dxa"/>
            <w:bottom w:w="0" w:type="dxa"/>
            <w:right w:w="0" w:type="dxa"/>
          </w:tblCellMar>
        </w:tblPrEx>
        <w:trPr>
          <w:trHeight w:val="397" w:hRule="exact"/>
          <w:jc w:val="center"/>
        </w:trPr>
        <w:tc>
          <w:tcPr>
            <w:tcW w:w="1689" w:type="dxa"/>
            <w:tcBorders>
              <w:top w:val="nil"/>
              <w:left w:val="single" w:color="auto" w:sz="4" w:space="0"/>
              <w:bottom w:val="single" w:color="auto" w:sz="4" w:space="0"/>
              <w:right w:val="single" w:color="auto" w:sz="4" w:space="0"/>
            </w:tcBorders>
            <w:noWrap w:val="0"/>
            <w:tcMar>
              <w:top w:w="10" w:type="dxa"/>
              <w:left w:w="10" w:type="dxa"/>
              <w:bottom w:w="0" w:type="dxa"/>
              <w:right w:w="10" w:type="dxa"/>
            </w:tcMar>
            <w:vAlign w:val="center"/>
          </w:tcPr>
          <w:p w14:paraId="7889220C">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color w:val="auto"/>
                <w:sz w:val="21"/>
                <w:szCs w:val="21"/>
              </w:rPr>
            </w:pPr>
            <w:r>
              <w:rPr>
                <w:rFonts w:hint="eastAsia"/>
                <w:color w:val="auto"/>
                <w:sz w:val="21"/>
                <w:szCs w:val="21"/>
              </w:rPr>
              <w:t>202</w:t>
            </w:r>
            <w:r>
              <w:rPr>
                <w:rFonts w:hint="eastAsia"/>
                <w:color w:val="auto"/>
                <w:sz w:val="21"/>
                <w:szCs w:val="21"/>
                <w:lang w:val="en-US" w:eastAsia="zh-CN"/>
              </w:rPr>
              <w:t>5</w:t>
            </w:r>
            <w:r>
              <w:rPr>
                <w:rFonts w:hint="eastAsia"/>
                <w:color w:val="auto"/>
                <w:sz w:val="21"/>
                <w:szCs w:val="21"/>
              </w:rPr>
              <w:t>年</w:t>
            </w:r>
          </w:p>
        </w:tc>
        <w:tc>
          <w:tcPr>
            <w:tcW w:w="1349" w:type="dxa"/>
            <w:gridSpan w:val="6"/>
            <w:tcBorders>
              <w:top w:val="single" w:color="auto" w:sz="4" w:space="0"/>
              <w:left w:val="nil"/>
              <w:bottom w:val="single" w:color="auto" w:sz="4" w:space="0"/>
              <w:right w:val="single" w:color="000000" w:sz="4" w:space="0"/>
            </w:tcBorders>
            <w:noWrap w:val="0"/>
            <w:tcMar>
              <w:top w:w="10" w:type="dxa"/>
              <w:left w:w="10" w:type="dxa"/>
              <w:bottom w:w="0" w:type="dxa"/>
              <w:right w:w="10" w:type="dxa"/>
            </w:tcMar>
            <w:vAlign w:val="center"/>
          </w:tcPr>
          <w:p w14:paraId="336483D3">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color w:val="auto"/>
                <w:sz w:val="21"/>
                <w:szCs w:val="21"/>
              </w:rPr>
            </w:pPr>
          </w:p>
        </w:tc>
        <w:tc>
          <w:tcPr>
            <w:tcW w:w="1360" w:type="dxa"/>
            <w:gridSpan w:val="7"/>
            <w:tcBorders>
              <w:top w:val="single" w:color="auto" w:sz="4" w:space="0"/>
              <w:left w:val="nil"/>
              <w:bottom w:val="single" w:color="auto" w:sz="4" w:space="0"/>
              <w:right w:val="single" w:color="000000" w:sz="4" w:space="0"/>
            </w:tcBorders>
            <w:noWrap w:val="0"/>
            <w:vAlign w:val="center"/>
          </w:tcPr>
          <w:p w14:paraId="43FCA048">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color w:val="auto"/>
                <w:sz w:val="21"/>
                <w:szCs w:val="21"/>
              </w:rPr>
            </w:pPr>
          </w:p>
        </w:tc>
        <w:tc>
          <w:tcPr>
            <w:tcW w:w="1346" w:type="dxa"/>
            <w:gridSpan w:val="6"/>
            <w:tcBorders>
              <w:top w:val="single" w:color="auto" w:sz="4" w:space="0"/>
              <w:left w:val="nil"/>
              <w:bottom w:val="single" w:color="auto" w:sz="4" w:space="0"/>
              <w:right w:val="single" w:color="000000" w:sz="4" w:space="0"/>
            </w:tcBorders>
            <w:noWrap w:val="0"/>
            <w:vAlign w:val="center"/>
          </w:tcPr>
          <w:p w14:paraId="5B409FCF">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color w:val="auto"/>
                <w:sz w:val="21"/>
                <w:szCs w:val="21"/>
              </w:rPr>
            </w:pPr>
          </w:p>
        </w:tc>
        <w:tc>
          <w:tcPr>
            <w:tcW w:w="1346" w:type="dxa"/>
            <w:gridSpan w:val="4"/>
            <w:tcBorders>
              <w:top w:val="single" w:color="auto" w:sz="4" w:space="0"/>
              <w:left w:val="nil"/>
              <w:bottom w:val="single" w:color="auto" w:sz="4" w:space="0"/>
              <w:right w:val="single" w:color="000000" w:sz="4" w:space="0"/>
            </w:tcBorders>
            <w:noWrap w:val="0"/>
            <w:vAlign w:val="center"/>
          </w:tcPr>
          <w:p w14:paraId="414AF6EA">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color w:val="auto"/>
                <w:sz w:val="21"/>
                <w:szCs w:val="21"/>
              </w:rPr>
            </w:pPr>
          </w:p>
        </w:tc>
        <w:tc>
          <w:tcPr>
            <w:tcW w:w="1348" w:type="dxa"/>
            <w:gridSpan w:val="2"/>
            <w:tcBorders>
              <w:top w:val="single" w:color="auto" w:sz="4" w:space="0"/>
              <w:left w:val="nil"/>
              <w:bottom w:val="single" w:color="auto" w:sz="4" w:space="0"/>
              <w:right w:val="single" w:color="000000" w:sz="4" w:space="0"/>
            </w:tcBorders>
            <w:noWrap w:val="0"/>
            <w:vAlign w:val="center"/>
          </w:tcPr>
          <w:p w14:paraId="3AC1DA09">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color w:val="auto"/>
                <w:sz w:val="21"/>
                <w:szCs w:val="21"/>
              </w:rPr>
            </w:pPr>
          </w:p>
        </w:tc>
        <w:tc>
          <w:tcPr>
            <w:tcW w:w="1328" w:type="dxa"/>
            <w:tcBorders>
              <w:top w:val="single" w:color="auto" w:sz="4" w:space="0"/>
              <w:left w:val="nil"/>
              <w:bottom w:val="single" w:color="auto" w:sz="4" w:space="0"/>
              <w:right w:val="single" w:color="000000" w:sz="4" w:space="0"/>
            </w:tcBorders>
            <w:noWrap w:val="0"/>
            <w:vAlign w:val="center"/>
          </w:tcPr>
          <w:p w14:paraId="4C0779F6">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color w:val="auto"/>
                <w:sz w:val="21"/>
                <w:szCs w:val="21"/>
              </w:rPr>
            </w:pPr>
          </w:p>
        </w:tc>
      </w:tr>
      <w:tr w14:paraId="2ECF76DD">
        <w:tblPrEx>
          <w:tblCellMar>
            <w:top w:w="0" w:type="dxa"/>
            <w:left w:w="0" w:type="dxa"/>
            <w:bottom w:w="0" w:type="dxa"/>
            <w:right w:w="0" w:type="dxa"/>
          </w:tblCellMar>
        </w:tblPrEx>
        <w:trPr>
          <w:trHeight w:val="397" w:hRule="exact"/>
          <w:jc w:val="center"/>
        </w:trPr>
        <w:tc>
          <w:tcPr>
            <w:tcW w:w="1689" w:type="dxa"/>
            <w:tcBorders>
              <w:top w:val="nil"/>
              <w:left w:val="single" w:color="auto" w:sz="4" w:space="0"/>
              <w:bottom w:val="single" w:color="auto" w:sz="4" w:space="0"/>
              <w:right w:val="single" w:color="auto" w:sz="4" w:space="0"/>
            </w:tcBorders>
            <w:noWrap w:val="0"/>
            <w:tcMar>
              <w:top w:w="10" w:type="dxa"/>
              <w:left w:w="10" w:type="dxa"/>
              <w:bottom w:w="0" w:type="dxa"/>
              <w:right w:w="10" w:type="dxa"/>
            </w:tcMar>
            <w:vAlign w:val="center"/>
          </w:tcPr>
          <w:p w14:paraId="3FBE6DBF">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color w:val="auto"/>
                <w:sz w:val="21"/>
                <w:szCs w:val="21"/>
              </w:rPr>
            </w:pPr>
            <w:r>
              <w:rPr>
                <w:rFonts w:hint="eastAsia"/>
                <w:color w:val="auto"/>
                <w:sz w:val="21"/>
                <w:szCs w:val="21"/>
              </w:rPr>
              <w:t>202</w:t>
            </w:r>
            <w:r>
              <w:rPr>
                <w:rFonts w:hint="eastAsia"/>
                <w:color w:val="auto"/>
                <w:sz w:val="21"/>
                <w:szCs w:val="21"/>
                <w:lang w:val="en-US" w:eastAsia="zh-CN"/>
              </w:rPr>
              <w:t>4</w:t>
            </w:r>
            <w:r>
              <w:rPr>
                <w:rFonts w:hint="eastAsia"/>
                <w:color w:val="auto"/>
                <w:sz w:val="21"/>
                <w:szCs w:val="21"/>
              </w:rPr>
              <w:t>年</w:t>
            </w:r>
          </w:p>
        </w:tc>
        <w:tc>
          <w:tcPr>
            <w:tcW w:w="1349" w:type="dxa"/>
            <w:gridSpan w:val="6"/>
            <w:tcBorders>
              <w:top w:val="single" w:color="auto" w:sz="4" w:space="0"/>
              <w:left w:val="nil"/>
              <w:bottom w:val="single" w:color="auto" w:sz="4" w:space="0"/>
              <w:right w:val="single" w:color="000000" w:sz="4" w:space="0"/>
            </w:tcBorders>
            <w:noWrap w:val="0"/>
            <w:tcMar>
              <w:top w:w="10" w:type="dxa"/>
              <w:left w:w="10" w:type="dxa"/>
              <w:bottom w:w="0" w:type="dxa"/>
              <w:right w:w="10" w:type="dxa"/>
            </w:tcMar>
            <w:vAlign w:val="center"/>
          </w:tcPr>
          <w:p w14:paraId="5829E177">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color w:val="auto"/>
                <w:sz w:val="21"/>
                <w:szCs w:val="21"/>
              </w:rPr>
            </w:pPr>
          </w:p>
        </w:tc>
        <w:tc>
          <w:tcPr>
            <w:tcW w:w="1360" w:type="dxa"/>
            <w:gridSpan w:val="7"/>
            <w:tcBorders>
              <w:top w:val="single" w:color="auto" w:sz="4" w:space="0"/>
              <w:left w:val="nil"/>
              <w:bottom w:val="single" w:color="auto" w:sz="4" w:space="0"/>
              <w:right w:val="single" w:color="000000" w:sz="4" w:space="0"/>
            </w:tcBorders>
            <w:noWrap w:val="0"/>
            <w:vAlign w:val="center"/>
          </w:tcPr>
          <w:p w14:paraId="4EEAFD0D">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color w:val="auto"/>
                <w:sz w:val="21"/>
                <w:szCs w:val="21"/>
              </w:rPr>
            </w:pPr>
          </w:p>
        </w:tc>
        <w:tc>
          <w:tcPr>
            <w:tcW w:w="1346" w:type="dxa"/>
            <w:gridSpan w:val="6"/>
            <w:tcBorders>
              <w:top w:val="single" w:color="auto" w:sz="4" w:space="0"/>
              <w:left w:val="nil"/>
              <w:bottom w:val="single" w:color="auto" w:sz="4" w:space="0"/>
              <w:right w:val="single" w:color="000000" w:sz="4" w:space="0"/>
            </w:tcBorders>
            <w:noWrap w:val="0"/>
            <w:vAlign w:val="center"/>
          </w:tcPr>
          <w:p w14:paraId="7375F81E">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color w:val="auto"/>
                <w:sz w:val="21"/>
                <w:szCs w:val="21"/>
              </w:rPr>
            </w:pPr>
          </w:p>
        </w:tc>
        <w:tc>
          <w:tcPr>
            <w:tcW w:w="1346" w:type="dxa"/>
            <w:gridSpan w:val="4"/>
            <w:tcBorders>
              <w:top w:val="single" w:color="auto" w:sz="4" w:space="0"/>
              <w:left w:val="nil"/>
              <w:bottom w:val="single" w:color="auto" w:sz="4" w:space="0"/>
              <w:right w:val="single" w:color="000000" w:sz="4" w:space="0"/>
            </w:tcBorders>
            <w:noWrap w:val="0"/>
            <w:vAlign w:val="center"/>
          </w:tcPr>
          <w:p w14:paraId="65BB580D">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color w:val="auto"/>
                <w:sz w:val="21"/>
                <w:szCs w:val="21"/>
              </w:rPr>
            </w:pPr>
          </w:p>
        </w:tc>
        <w:tc>
          <w:tcPr>
            <w:tcW w:w="1348" w:type="dxa"/>
            <w:gridSpan w:val="2"/>
            <w:tcBorders>
              <w:top w:val="single" w:color="auto" w:sz="4" w:space="0"/>
              <w:left w:val="nil"/>
              <w:bottom w:val="single" w:color="auto" w:sz="4" w:space="0"/>
              <w:right w:val="single" w:color="000000" w:sz="4" w:space="0"/>
            </w:tcBorders>
            <w:noWrap w:val="0"/>
            <w:vAlign w:val="center"/>
          </w:tcPr>
          <w:p w14:paraId="209A7CA1">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color w:val="auto"/>
                <w:sz w:val="21"/>
                <w:szCs w:val="21"/>
              </w:rPr>
            </w:pPr>
          </w:p>
        </w:tc>
        <w:tc>
          <w:tcPr>
            <w:tcW w:w="1328" w:type="dxa"/>
            <w:tcBorders>
              <w:top w:val="single" w:color="auto" w:sz="4" w:space="0"/>
              <w:left w:val="nil"/>
              <w:bottom w:val="single" w:color="auto" w:sz="4" w:space="0"/>
              <w:right w:val="single" w:color="000000" w:sz="4" w:space="0"/>
            </w:tcBorders>
            <w:noWrap w:val="0"/>
            <w:vAlign w:val="center"/>
          </w:tcPr>
          <w:p w14:paraId="03A2E822">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color w:val="auto"/>
                <w:sz w:val="21"/>
                <w:szCs w:val="21"/>
              </w:rPr>
            </w:pPr>
          </w:p>
        </w:tc>
      </w:tr>
      <w:tr w14:paraId="3D18ECD5">
        <w:tblPrEx>
          <w:tblCellMar>
            <w:top w:w="0" w:type="dxa"/>
            <w:left w:w="0" w:type="dxa"/>
            <w:bottom w:w="0" w:type="dxa"/>
            <w:right w:w="0" w:type="dxa"/>
          </w:tblCellMar>
        </w:tblPrEx>
        <w:trPr>
          <w:trHeight w:val="563" w:hRule="exact"/>
          <w:jc w:val="center"/>
        </w:trPr>
        <w:tc>
          <w:tcPr>
            <w:tcW w:w="1689" w:type="dxa"/>
            <w:tcBorders>
              <w:top w:val="nil"/>
              <w:left w:val="single" w:color="auto" w:sz="4" w:space="0"/>
              <w:bottom w:val="single" w:color="auto" w:sz="4" w:space="0"/>
              <w:right w:val="single" w:color="auto" w:sz="4" w:space="0"/>
            </w:tcBorders>
            <w:noWrap w:val="0"/>
            <w:tcMar>
              <w:top w:w="10" w:type="dxa"/>
              <w:left w:w="10" w:type="dxa"/>
              <w:bottom w:w="0" w:type="dxa"/>
              <w:right w:w="10" w:type="dxa"/>
            </w:tcMar>
            <w:vAlign w:val="center"/>
          </w:tcPr>
          <w:p w14:paraId="7D10547F">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r>
              <w:rPr>
                <w:rFonts w:hint="eastAsia"/>
                <w:color w:val="auto"/>
                <w:sz w:val="21"/>
                <w:szCs w:val="21"/>
              </w:rPr>
              <w:t>指标</w:t>
            </w:r>
          </w:p>
        </w:tc>
        <w:tc>
          <w:tcPr>
            <w:tcW w:w="1349" w:type="dxa"/>
            <w:gridSpan w:val="6"/>
            <w:tcBorders>
              <w:top w:val="single" w:color="auto" w:sz="4" w:space="0"/>
              <w:left w:val="nil"/>
              <w:bottom w:val="single" w:color="auto" w:sz="4" w:space="0"/>
              <w:right w:val="single" w:color="000000" w:sz="4" w:space="0"/>
            </w:tcBorders>
            <w:noWrap w:val="0"/>
            <w:tcMar>
              <w:top w:w="10" w:type="dxa"/>
              <w:left w:w="10" w:type="dxa"/>
              <w:bottom w:w="0" w:type="dxa"/>
              <w:right w:w="10" w:type="dxa"/>
            </w:tcMar>
            <w:vAlign w:val="center"/>
          </w:tcPr>
          <w:p w14:paraId="23F0FABB">
            <w:pPr>
              <w:keepNext w:val="0"/>
              <w:keepLines w:val="0"/>
              <w:pageBreakBefore w:val="0"/>
              <w:widowControl w:val="0"/>
              <w:kinsoku/>
              <w:wordWrap/>
              <w:overflowPunct/>
              <w:topLinePunct w:val="0"/>
              <w:autoSpaceDE/>
              <w:autoSpaceDN/>
              <w:bidi w:val="0"/>
              <w:adjustRightInd/>
              <w:snapToGrid/>
              <w:spacing w:line="240" w:lineRule="exact"/>
              <w:ind w:left="0" w:firstLine="0" w:firstLineChars="0"/>
              <w:jc w:val="center"/>
              <w:textAlignment w:val="auto"/>
              <w:rPr>
                <w:rFonts w:hint="eastAsia"/>
                <w:color w:val="auto"/>
                <w:sz w:val="21"/>
                <w:szCs w:val="21"/>
              </w:rPr>
            </w:pPr>
            <w:r>
              <w:rPr>
                <w:rFonts w:hint="eastAsia"/>
                <w:color w:val="auto"/>
                <w:sz w:val="21"/>
                <w:szCs w:val="21"/>
              </w:rPr>
              <w:t>缴税总额</w:t>
            </w:r>
          </w:p>
          <w:p w14:paraId="6FA7977A">
            <w:pPr>
              <w:keepNext w:val="0"/>
              <w:keepLines w:val="0"/>
              <w:pageBreakBefore w:val="0"/>
              <w:widowControl w:val="0"/>
              <w:kinsoku/>
              <w:wordWrap/>
              <w:overflowPunct/>
              <w:topLinePunct w:val="0"/>
              <w:autoSpaceDE/>
              <w:autoSpaceDN/>
              <w:bidi w:val="0"/>
              <w:adjustRightInd/>
              <w:snapToGrid/>
              <w:spacing w:line="240" w:lineRule="exact"/>
              <w:ind w:left="0" w:firstLine="0" w:firstLineChars="0"/>
              <w:jc w:val="center"/>
              <w:textAlignment w:val="auto"/>
              <w:rPr>
                <w:rFonts w:ascii="宋体" w:hAnsi="宋体" w:cs="宋体"/>
                <w:color w:val="auto"/>
                <w:sz w:val="21"/>
                <w:szCs w:val="21"/>
              </w:rPr>
            </w:pPr>
            <w:r>
              <w:rPr>
                <w:rFonts w:hint="eastAsia"/>
                <w:color w:val="auto"/>
                <w:sz w:val="21"/>
                <w:szCs w:val="21"/>
              </w:rPr>
              <w:t>（万元）</w:t>
            </w:r>
          </w:p>
        </w:tc>
        <w:tc>
          <w:tcPr>
            <w:tcW w:w="1360" w:type="dxa"/>
            <w:gridSpan w:val="7"/>
            <w:tcBorders>
              <w:top w:val="single" w:color="auto" w:sz="4" w:space="0"/>
              <w:left w:val="nil"/>
              <w:bottom w:val="single" w:color="auto" w:sz="4" w:space="0"/>
              <w:right w:val="single" w:color="000000" w:sz="4" w:space="0"/>
            </w:tcBorders>
            <w:noWrap w:val="0"/>
            <w:vAlign w:val="center"/>
          </w:tcPr>
          <w:p w14:paraId="03C673EE">
            <w:pPr>
              <w:keepNext w:val="0"/>
              <w:keepLines w:val="0"/>
              <w:pageBreakBefore w:val="0"/>
              <w:widowControl w:val="0"/>
              <w:kinsoku/>
              <w:wordWrap/>
              <w:overflowPunct/>
              <w:topLinePunct w:val="0"/>
              <w:autoSpaceDE/>
              <w:autoSpaceDN/>
              <w:bidi w:val="0"/>
              <w:adjustRightInd/>
              <w:snapToGrid/>
              <w:spacing w:line="240" w:lineRule="exact"/>
              <w:ind w:left="0" w:firstLine="0" w:firstLineChars="0"/>
              <w:jc w:val="center"/>
              <w:textAlignment w:val="auto"/>
              <w:rPr>
                <w:rFonts w:hint="eastAsia"/>
                <w:color w:val="auto"/>
                <w:sz w:val="21"/>
                <w:szCs w:val="21"/>
              </w:rPr>
            </w:pPr>
            <w:r>
              <w:rPr>
                <w:rFonts w:hint="eastAsia"/>
                <w:color w:val="auto"/>
                <w:sz w:val="21"/>
                <w:szCs w:val="21"/>
              </w:rPr>
              <w:t>出口总额</w:t>
            </w:r>
          </w:p>
          <w:p w14:paraId="47989326">
            <w:pPr>
              <w:keepNext w:val="0"/>
              <w:keepLines w:val="0"/>
              <w:pageBreakBefore w:val="0"/>
              <w:widowControl w:val="0"/>
              <w:kinsoku/>
              <w:wordWrap/>
              <w:overflowPunct/>
              <w:topLinePunct w:val="0"/>
              <w:autoSpaceDE/>
              <w:autoSpaceDN/>
              <w:bidi w:val="0"/>
              <w:adjustRightInd/>
              <w:snapToGrid/>
              <w:spacing w:line="240" w:lineRule="exact"/>
              <w:ind w:left="0" w:firstLine="0" w:firstLineChars="0"/>
              <w:jc w:val="center"/>
              <w:textAlignment w:val="auto"/>
              <w:rPr>
                <w:rFonts w:ascii="宋体" w:hAnsi="宋体" w:cs="宋体"/>
                <w:color w:val="auto"/>
                <w:sz w:val="21"/>
                <w:szCs w:val="21"/>
              </w:rPr>
            </w:pPr>
            <w:r>
              <w:rPr>
                <w:rFonts w:hint="eastAsia"/>
                <w:color w:val="auto"/>
                <w:sz w:val="21"/>
                <w:szCs w:val="21"/>
              </w:rPr>
              <w:t>（万元）</w:t>
            </w:r>
          </w:p>
        </w:tc>
        <w:tc>
          <w:tcPr>
            <w:tcW w:w="1346" w:type="dxa"/>
            <w:gridSpan w:val="6"/>
            <w:tcBorders>
              <w:top w:val="single" w:color="auto" w:sz="4" w:space="0"/>
              <w:left w:val="nil"/>
              <w:bottom w:val="single" w:color="auto" w:sz="4" w:space="0"/>
              <w:right w:val="single" w:color="000000" w:sz="4" w:space="0"/>
            </w:tcBorders>
            <w:noWrap w:val="0"/>
            <w:vAlign w:val="center"/>
          </w:tcPr>
          <w:p w14:paraId="1448BB38">
            <w:pPr>
              <w:keepNext w:val="0"/>
              <w:keepLines w:val="0"/>
              <w:pageBreakBefore w:val="0"/>
              <w:widowControl w:val="0"/>
              <w:kinsoku/>
              <w:wordWrap/>
              <w:overflowPunct/>
              <w:topLinePunct w:val="0"/>
              <w:autoSpaceDE/>
              <w:autoSpaceDN/>
              <w:bidi w:val="0"/>
              <w:adjustRightInd/>
              <w:snapToGrid/>
              <w:spacing w:line="240" w:lineRule="exact"/>
              <w:ind w:left="0" w:firstLine="0" w:firstLineChars="0"/>
              <w:jc w:val="center"/>
              <w:textAlignment w:val="auto"/>
              <w:rPr>
                <w:rFonts w:hint="eastAsia"/>
                <w:color w:val="auto"/>
                <w:sz w:val="21"/>
                <w:szCs w:val="21"/>
              </w:rPr>
            </w:pPr>
            <w:r>
              <w:rPr>
                <w:rFonts w:hint="eastAsia"/>
                <w:color w:val="auto"/>
                <w:sz w:val="21"/>
                <w:szCs w:val="21"/>
              </w:rPr>
              <w:t>研发费用</w:t>
            </w:r>
          </w:p>
          <w:p w14:paraId="73301193">
            <w:pPr>
              <w:keepNext w:val="0"/>
              <w:keepLines w:val="0"/>
              <w:pageBreakBefore w:val="0"/>
              <w:widowControl w:val="0"/>
              <w:kinsoku/>
              <w:wordWrap/>
              <w:overflowPunct/>
              <w:topLinePunct w:val="0"/>
              <w:autoSpaceDE/>
              <w:autoSpaceDN/>
              <w:bidi w:val="0"/>
              <w:adjustRightInd/>
              <w:snapToGrid/>
              <w:spacing w:line="240" w:lineRule="exact"/>
              <w:ind w:left="0" w:firstLine="0" w:firstLineChars="0"/>
              <w:jc w:val="center"/>
              <w:textAlignment w:val="auto"/>
              <w:rPr>
                <w:rFonts w:ascii="宋体" w:hAnsi="宋体" w:cs="宋体"/>
                <w:color w:val="auto"/>
                <w:sz w:val="21"/>
                <w:szCs w:val="21"/>
              </w:rPr>
            </w:pPr>
            <w:r>
              <w:rPr>
                <w:rFonts w:hint="eastAsia"/>
                <w:color w:val="auto"/>
                <w:sz w:val="21"/>
                <w:szCs w:val="21"/>
              </w:rPr>
              <w:t>（万元）</w:t>
            </w:r>
          </w:p>
        </w:tc>
        <w:tc>
          <w:tcPr>
            <w:tcW w:w="1346" w:type="dxa"/>
            <w:gridSpan w:val="4"/>
            <w:tcBorders>
              <w:top w:val="single" w:color="auto" w:sz="4" w:space="0"/>
              <w:left w:val="nil"/>
              <w:bottom w:val="single" w:color="auto" w:sz="4" w:space="0"/>
              <w:right w:val="single" w:color="000000" w:sz="4" w:space="0"/>
            </w:tcBorders>
            <w:noWrap w:val="0"/>
            <w:vAlign w:val="center"/>
          </w:tcPr>
          <w:p w14:paraId="3E1E5076">
            <w:pPr>
              <w:keepNext w:val="0"/>
              <w:keepLines w:val="0"/>
              <w:pageBreakBefore w:val="0"/>
              <w:widowControl w:val="0"/>
              <w:kinsoku/>
              <w:wordWrap/>
              <w:overflowPunct/>
              <w:topLinePunct w:val="0"/>
              <w:autoSpaceDE/>
              <w:autoSpaceDN/>
              <w:bidi w:val="0"/>
              <w:adjustRightInd/>
              <w:snapToGrid/>
              <w:spacing w:line="240" w:lineRule="exact"/>
              <w:ind w:left="0" w:firstLine="0" w:firstLineChars="0"/>
              <w:jc w:val="center"/>
              <w:textAlignment w:val="auto"/>
              <w:rPr>
                <w:rFonts w:hint="eastAsia" w:ascii="宋体" w:hAnsi="宋体" w:cs="宋体"/>
                <w:color w:val="auto"/>
                <w:spacing w:val="-20"/>
                <w:sz w:val="21"/>
                <w:szCs w:val="21"/>
              </w:rPr>
            </w:pPr>
            <w:r>
              <w:rPr>
                <w:rFonts w:hint="eastAsia" w:ascii="宋体" w:hAnsi="宋体" w:cs="宋体"/>
                <w:color w:val="auto"/>
                <w:spacing w:val="-20"/>
                <w:sz w:val="21"/>
                <w:szCs w:val="21"/>
              </w:rPr>
              <w:t>国内有效发明专利数（件）</w:t>
            </w:r>
          </w:p>
        </w:tc>
        <w:tc>
          <w:tcPr>
            <w:tcW w:w="1348" w:type="dxa"/>
            <w:gridSpan w:val="2"/>
            <w:tcBorders>
              <w:top w:val="single" w:color="auto" w:sz="4" w:space="0"/>
              <w:left w:val="nil"/>
              <w:bottom w:val="single" w:color="auto" w:sz="4" w:space="0"/>
              <w:right w:val="single" w:color="000000" w:sz="4" w:space="0"/>
            </w:tcBorders>
            <w:noWrap w:val="0"/>
            <w:vAlign w:val="center"/>
          </w:tcPr>
          <w:p w14:paraId="5B342223">
            <w:pPr>
              <w:keepNext w:val="0"/>
              <w:keepLines w:val="0"/>
              <w:pageBreakBefore w:val="0"/>
              <w:widowControl w:val="0"/>
              <w:kinsoku/>
              <w:wordWrap/>
              <w:overflowPunct/>
              <w:topLinePunct w:val="0"/>
              <w:autoSpaceDE/>
              <w:autoSpaceDN/>
              <w:bidi w:val="0"/>
              <w:adjustRightInd/>
              <w:snapToGrid/>
              <w:spacing w:line="240" w:lineRule="exact"/>
              <w:ind w:left="0" w:firstLine="0" w:firstLineChars="0"/>
              <w:jc w:val="center"/>
              <w:textAlignment w:val="auto"/>
              <w:rPr>
                <w:rFonts w:ascii="宋体" w:hAnsi="宋体" w:cs="宋体"/>
                <w:color w:val="auto"/>
                <w:sz w:val="21"/>
                <w:szCs w:val="21"/>
              </w:rPr>
            </w:pPr>
            <w:r>
              <w:rPr>
                <w:rFonts w:hint="eastAsia"/>
                <w:color w:val="auto"/>
                <w:sz w:val="21"/>
                <w:szCs w:val="21"/>
              </w:rPr>
              <w:t>年末员工人数（人）</w:t>
            </w:r>
          </w:p>
        </w:tc>
        <w:tc>
          <w:tcPr>
            <w:tcW w:w="1328" w:type="dxa"/>
            <w:tcBorders>
              <w:top w:val="single" w:color="auto" w:sz="4" w:space="0"/>
              <w:left w:val="nil"/>
              <w:bottom w:val="single" w:color="auto" w:sz="4" w:space="0"/>
              <w:right w:val="single" w:color="000000" w:sz="4" w:space="0"/>
            </w:tcBorders>
            <w:noWrap w:val="0"/>
            <w:vAlign w:val="center"/>
          </w:tcPr>
          <w:p w14:paraId="614C9750">
            <w:pPr>
              <w:keepNext w:val="0"/>
              <w:keepLines w:val="0"/>
              <w:pageBreakBefore w:val="0"/>
              <w:widowControl w:val="0"/>
              <w:kinsoku/>
              <w:wordWrap/>
              <w:overflowPunct/>
              <w:topLinePunct w:val="0"/>
              <w:autoSpaceDE/>
              <w:autoSpaceDN/>
              <w:bidi w:val="0"/>
              <w:adjustRightInd/>
              <w:snapToGrid/>
              <w:spacing w:line="240" w:lineRule="exact"/>
              <w:ind w:left="0" w:firstLine="0" w:firstLineChars="0"/>
              <w:jc w:val="center"/>
              <w:textAlignment w:val="auto"/>
              <w:rPr>
                <w:rFonts w:ascii="宋体" w:hAnsi="宋体" w:cs="宋体"/>
                <w:color w:val="auto"/>
                <w:sz w:val="21"/>
                <w:szCs w:val="21"/>
              </w:rPr>
            </w:pPr>
            <w:r>
              <w:rPr>
                <w:rFonts w:hint="eastAsia"/>
                <w:color w:val="auto"/>
                <w:sz w:val="21"/>
                <w:szCs w:val="21"/>
              </w:rPr>
              <w:t>年末研发人员（人）</w:t>
            </w:r>
          </w:p>
        </w:tc>
      </w:tr>
      <w:tr w14:paraId="00124133">
        <w:tblPrEx>
          <w:tblCellMar>
            <w:top w:w="0" w:type="dxa"/>
            <w:left w:w="0" w:type="dxa"/>
            <w:bottom w:w="0" w:type="dxa"/>
            <w:right w:w="0" w:type="dxa"/>
          </w:tblCellMar>
        </w:tblPrEx>
        <w:trPr>
          <w:trHeight w:val="397" w:hRule="exact"/>
          <w:jc w:val="center"/>
        </w:trPr>
        <w:tc>
          <w:tcPr>
            <w:tcW w:w="1689" w:type="dxa"/>
            <w:tcBorders>
              <w:top w:val="nil"/>
              <w:left w:val="single" w:color="auto" w:sz="4" w:space="0"/>
              <w:bottom w:val="single" w:color="auto" w:sz="4" w:space="0"/>
              <w:right w:val="single" w:color="auto" w:sz="4" w:space="0"/>
            </w:tcBorders>
            <w:noWrap w:val="0"/>
            <w:tcMar>
              <w:top w:w="10" w:type="dxa"/>
              <w:left w:w="10" w:type="dxa"/>
              <w:bottom w:w="0" w:type="dxa"/>
              <w:right w:w="10" w:type="dxa"/>
            </w:tcMar>
            <w:vAlign w:val="center"/>
          </w:tcPr>
          <w:p w14:paraId="0F964DDF">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r>
              <w:rPr>
                <w:rFonts w:hint="eastAsia"/>
                <w:color w:val="auto"/>
                <w:sz w:val="21"/>
                <w:szCs w:val="21"/>
              </w:rPr>
              <w:t>202</w:t>
            </w:r>
            <w:r>
              <w:rPr>
                <w:rFonts w:hint="eastAsia"/>
                <w:color w:val="auto"/>
                <w:sz w:val="21"/>
                <w:szCs w:val="21"/>
                <w:lang w:val="en-US" w:eastAsia="zh-CN"/>
              </w:rPr>
              <w:t>5</w:t>
            </w:r>
            <w:r>
              <w:rPr>
                <w:rFonts w:hint="eastAsia"/>
                <w:color w:val="auto"/>
                <w:sz w:val="21"/>
                <w:szCs w:val="21"/>
              </w:rPr>
              <w:t>年</w:t>
            </w:r>
          </w:p>
        </w:tc>
        <w:tc>
          <w:tcPr>
            <w:tcW w:w="1349" w:type="dxa"/>
            <w:gridSpan w:val="6"/>
            <w:tcBorders>
              <w:top w:val="single" w:color="auto" w:sz="4" w:space="0"/>
              <w:left w:val="nil"/>
              <w:bottom w:val="single" w:color="auto" w:sz="4" w:space="0"/>
              <w:right w:val="single" w:color="000000" w:sz="4" w:space="0"/>
            </w:tcBorders>
            <w:noWrap w:val="0"/>
            <w:tcMar>
              <w:top w:w="10" w:type="dxa"/>
              <w:left w:w="10" w:type="dxa"/>
              <w:bottom w:w="0" w:type="dxa"/>
              <w:right w:w="10" w:type="dxa"/>
            </w:tcMar>
            <w:vAlign w:val="center"/>
          </w:tcPr>
          <w:p w14:paraId="3614D83F">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1360" w:type="dxa"/>
            <w:gridSpan w:val="7"/>
            <w:tcBorders>
              <w:top w:val="single" w:color="auto" w:sz="4" w:space="0"/>
              <w:left w:val="nil"/>
              <w:bottom w:val="single" w:color="auto" w:sz="4" w:space="0"/>
              <w:right w:val="single" w:color="000000" w:sz="4" w:space="0"/>
            </w:tcBorders>
            <w:noWrap w:val="0"/>
            <w:vAlign w:val="center"/>
          </w:tcPr>
          <w:p w14:paraId="079C4953">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1346" w:type="dxa"/>
            <w:gridSpan w:val="6"/>
            <w:tcBorders>
              <w:top w:val="single" w:color="auto" w:sz="4" w:space="0"/>
              <w:left w:val="nil"/>
              <w:bottom w:val="single" w:color="auto" w:sz="4" w:space="0"/>
              <w:right w:val="single" w:color="000000" w:sz="4" w:space="0"/>
            </w:tcBorders>
            <w:noWrap w:val="0"/>
            <w:vAlign w:val="center"/>
          </w:tcPr>
          <w:p w14:paraId="2F5149A6">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1346" w:type="dxa"/>
            <w:gridSpan w:val="4"/>
            <w:tcBorders>
              <w:top w:val="single" w:color="auto" w:sz="4" w:space="0"/>
              <w:left w:val="nil"/>
              <w:bottom w:val="single" w:color="auto" w:sz="4" w:space="0"/>
              <w:right w:val="single" w:color="000000" w:sz="4" w:space="0"/>
            </w:tcBorders>
            <w:noWrap w:val="0"/>
            <w:vAlign w:val="center"/>
          </w:tcPr>
          <w:p w14:paraId="5854F668">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1348" w:type="dxa"/>
            <w:gridSpan w:val="2"/>
            <w:tcBorders>
              <w:top w:val="single" w:color="auto" w:sz="4" w:space="0"/>
              <w:left w:val="nil"/>
              <w:bottom w:val="single" w:color="auto" w:sz="4" w:space="0"/>
              <w:right w:val="single" w:color="000000" w:sz="4" w:space="0"/>
            </w:tcBorders>
            <w:noWrap w:val="0"/>
            <w:vAlign w:val="center"/>
          </w:tcPr>
          <w:p w14:paraId="3B3067B7">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1328" w:type="dxa"/>
            <w:tcBorders>
              <w:top w:val="single" w:color="auto" w:sz="4" w:space="0"/>
              <w:left w:val="nil"/>
              <w:bottom w:val="single" w:color="auto" w:sz="4" w:space="0"/>
              <w:right w:val="single" w:color="000000" w:sz="4" w:space="0"/>
            </w:tcBorders>
            <w:noWrap w:val="0"/>
            <w:vAlign w:val="center"/>
          </w:tcPr>
          <w:p w14:paraId="4F70F560">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r>
      <w:tr w14:paraId="089D4DDB">
        <w:tblPrEx>
          <w:tblCellMar>
            <w:top w:w="0" w:type="dxa"/>
            <w:left w:w="0" w:type="dxa"/>
            <w:bottom w:w="0" w:type="dxa"/>
            <w:right w:w="0" w:type="dxa"/>
          </w:tblCellMar>
        </w:tblPrEx>
        <w:trPr>
          <w:trHeight w:val="397" w:hRule="exact"/>
          <w:jc w:val="center"/>
        </w:trPr>
        <w:tc>
          <w:tcPr>
            <w:tcW w:w="1689" w:type="dxa"/>
            <w:tcBorders>
              <w:top w:val="single" w:color="auto" w:sz="4" w:space="0"/>
              <w:left w:val="single" w:color="auto" w:sz="4" w:space="0"/>
              <w:bottom w:val="single" w:color="auto" w:sz="4" w:space="0"/>
              <w:right w:val="single" w:color="auto" w:sz="4" w:space="0"/>
            </w:tcBorders>
            <w:noWrap w:val="0"/>
            <w:tcMar>
              <w:top w:w="10" w:type="dxa"/>
              <w:left w:w="10" w:type="dxa"/>
              <w:bottom w:w="0" w:type="dxa"/>
              <w:right w:w="10" w:type="dxa"/>
            </w:tcMar>
            <w:vAlign w:val="center"/>
          </w:tcPr>
          <w:p w14:paraId="12E25B68">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r>
              <w:rPr>
                <w:rFonts w:hint="eastAsia"/>
                <w:color w:val="auto"/>
                <w:sz w:val="21"/>
                <w:szCs w:val="21"/>
              </w:rPr>
              <w:t>202</w:t>
            </w:r>
            <w:r>
              <w:rPr>
                <w:rFonts w:hint="eastAsia"/>
                <w:color w:val="auto"/>
                <w:sz w:val="21"/>
                <w:szCs w:val="21"/>
                <w:lang w:val="en-US" w:eastAsia="zh-CN"/>
              </w:rPr>
              <w:t>4</w:t>
            </w:r>
            <w:r>
              <w:rPr>
                <w:rFonts w:hint="eastAsia"/>
                <w:color w:val="auto"/>
                <w:sz w:val="21"/>
                <w:szCs w:val="21"/>
              </w:rPr>
              <w:t>年</w:t>
            </w:r>
          </w:p>
        </w:tc>
        <w:tc>
          <w:tcPr>
            <w:tcW w:w="1349" w:type="dxa"/>
            <w:gridSpan w:val="6"/>
            <w:tcBorders>
              <w:top w:val="single" w:color="auto" w:sz="4" w:space="0"/>
              <w:left w:val="nil"/>
              <w:bottom w:val="single" w:color="auto" w:sz="4" w:space="0"/>
              <w:right w:val="single" w:color="000000" w:sz="4" w:space="0"/>
            </w:tcBorders>
            <w:noWrap w:val="0"/>
            <w:tcMar>
              <w:top w:w="10" w:type="dxa"/>
              <w:left w:w="10" w:type="dxa"/>
              <w:bottom w:w="0" w:type="dxa"/>
              <w:right w:w="10" w:type="dxa"/>
            </w:tcMar>
            <w:vAlign w:val="center"/>
          </w:tcPr>
          <w:p w14:paraId="1601F2EB">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1360" w:type="dxa"/>
            <w:gridSpan w:val="7"/>
            <w:tcBorders>
              <w:top w:val="single" w:color="auto" w:sz="4" w:space="0"/>
              <w:left w:val="nil"/>
              <w:bottom w:val="single" w:color="auto" w:sz="4" w:space="0"/>
              <w:right w:val="single" w:color="000000" w:sz="4" w:space="0"/>
            </w:tcBorders>
            <w:noWrap w:val="0"/>
            <w:vAlign w:val="center"/>
          </w:tcPr>
          <w:p w14:paraId="18671F96">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1346" w:type="dxa"/>
            <w:gridSpan w:val="6"/>
            <w:tcBorders>
              <w:top w:val="single" w:color="auto" w:sz="4" w:space="0"/>
              <w:left w:val="nil"/>
              <w:bottom w:val="single" w:color="auto" w:sz="4" w:space="0"/>
              <w:right w:val="single" w:color="000000" w:sz="4" w:space="0"/>
            </w:tcBorders>
            <w:noWrap w:val="0"/>
            <w:vAlign w:val="center"/>
          </w:tcPr>
          <w:p w14:paraId="04DFDB47">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1346" w:type="dxa"/>
            <w:gridSpan w:val="4"/>
            <w:tcBorders>
              <w:top w:val="single" w:color="auto" w:sz="4" w:space="0"/>
              <w:left w:val="nil"/>
              <w:bottom w:val="single" w:color="auto" w:sz="4" w:space="0"/>
              <w:right w:val="single" w:color="000000" w:sz="4" w:space="0"/>
            </w:tcBorders>
            <w:noWrap w:val="0"/>
            <w:vAlign w:val="center"/>
          </w:tcPr>
          <w:p w14:paraId="3F7F1B95">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1348" w:type="dxa"/>
            <w:gridSpan w:val="2"/>
            <w:tcBorders>
              <w:top w:val="single" w:color="auto" w:sz="4" w:space="0"/>
              <w:left w:val="nil"/>
              <w:bottom w:val="single" w:color="auto" w:sz="4" w:space="0"/>
              <w:right w:val="single" w:color="000000" w:sz="4" w:space="0"/>
            </w:tcBorders>
            <w:noWrap w:val="0"/>
            <w:vAlign w:val="center"/>
          </w:tcPr>
          <w:p w14:paraId="5579B327">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1328" w:type="dxa"/>
            <w:tcBorders>
              <w:top w:val="single" w:color="auto" w:sz="4" w:space="0"/>
              <w:left w:val="nil"/>
              <w:bottom w:val="single" w:color="auto" w:sz="4" w:space="0"/>
              <w:right w:val="single" w:color="000000" w:sz="4" w:space="0"/>
            </w:tcBorders>
            <w:noWrap w:val="0"/>
            <w:vAlign w:val="center"/>
          </w:tcPr>
          <w:p w14:paraId="2C12A210">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r>
      <w:tr w14:paraId="14BD2C40">
        <w:tblPrEx>
          <w:tblCellMar>
            <w:top w:w="0" w:type="dxa"/>
            <w:left w:w="0" w:type="dxa"/>
            <w:bottom w:w="0" w:type="dxa"/>
            <w:right w:w="0" w:type="dxa"/>
          </w:tblCellMar>
        </w:tblPrEx>
        <w:trPr>
          <w:trHeight w:val="454" w:hRule="atLeast"/>
          <w:jc w:val="center"/>
        </w:trPr>
        <w:tc>
          <w:tcPr>
            <w:tcW w:w="1689" w:type="dxa"/>
            <w:tcBorders>
              <w:top w:val="single" w:color="auto" w:sz="4" w:space="0"/>
              <w:left w:val="single" w:color="auto" w:sz="4" w:space="0"/>
              <w:bottom w:val="single" w:color="auto" w:sz="4" w:space="0"/>
              <w:right w:val="single" w:color="auto" w:sz="4" w:space="0"/>
            </w:tcBorders>
            <w:noWrap w:val="0"/>
            <w:tcMar>
              <w:top w:w="10" w:type="dxa"/>
              <w:left w:w="10" w:type="dxa"/>
              <w:bottom w:w="0" w:type="dxa"/>
              <w:right w:w="10" w:type="dxa"/>
            </w:tcMar>
            <w:vAlign w:val="center"/>
          </w:tcPr>
          <w:p w14:paraId="311FFEF7">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r>
              <w:rPr>
                <w:rFonts w:hint="eastAsia"/>
                <w:color w:val="auto"/>
                <w:sz w:val="21"/>
                <w:szCs w:val="21"/>
              </w:rPr>
              <w:t>指标（万元）</w:t>
            </w:r>
          </w:p>
        </w:tc>
        <w:tc>
          <w:tcPr>
            <w:tcW w:w="1349" w:type="dxa"/>
            <w:gridSpan w:val="6"/>
            <w:tcBorders>
              <w:top w:val="single" w:color="auto" w:sz="4" w:space="0"/>
              <w:left w:val="nil"/>
              <w:bottom w:val="single" w:color="auto" w:sz="4" w:space="0"/>
              <w:right w:val="single" w:color="000000" w:sz="4" w:space="0"/>
            </w:tcBorders>
            <w:noWrap w:val="0"/>
            <w:tcMar>
              <w:top w:w="10" w:type="dxa"/>
              <w:left w:w="10" w:type="dxa"/>
              <w:bottom w:w="0" w:type="dxa"/>
              <w:right w:w="10" w:type="dxa"/>
            </w:tcMar>
            <w:vAlign w:val="center"/>
          </w:tcPr>
          <w:p w14:paraId="38499D9B">
            <w:pPr>
              <w:keepNext w:val="0"/>
              <w:keepLines w:val="0"/>
              <w:pageBreakBefore w:val="0"/>
              <w:widowControl w:val="0"/>
              <w:kinsoku/>
              <w:wordWrap/>
              <w:overflowPunct/>
              <w:topLinePunct w:val="0"/>
              <w:autoSpaceDE/>
              <w:autoSpaceDN/>
              <w:bidi w:val="0"/>
              <w:adjustRightInd/>
              <w:snapToGrid/>
              <w:spacing w:line="240" w:lineRule="exact"/>
              <w:ind w:left="0" w:firstLine="0" w:firstLineChars="0"/>
              <w:jc w:val="center"/>
              <w:textAlignment w:val="auto"/>
              <w:rPr>
                <w:color w:val="auto"/>
                <w:sz w:val="21"/>
                <w:szCs w:val="21"/>
              </w:rPr>
            </w:pPr>
            <w:r>
              <w:rPr>
                <w:rFonts w:hint="eastAsia"/>
                <w:color w:val="auto"/>
                <w:sz w:val="21"/>
                <w:szCs w:val="21"/>
              </w:rPr>
              <w:t>流动负债</w:t>
            </w:r>
          </w:p>
          <w:p w14:paraId="718EFCC3">
            <w:pPr>
              <w:keepNext w:val="0"/>
              <w:keepLines w:val="0"/>
              <w:pageBreakBefore w:val="0"/>
              <w:widowControl w:val="0"/>
              <w:kinsoku/>
              <w:wordWrap/>
              <w:overflowPunct/>
              <w:topLinePunct w:val="0"/>
              <w:autoSpaceDE/>
              <w:autoSpaceDN/>
              <w:bidi w:val="0"/>
              <w:adjustRightInd/>
              <w:snapToGrid/>
              <w:spacing w:line="240" w:lineRule="exact"/>
              <w:ind w:left="0" w:firstLine="0" w:firstLineChars="0"/>
              <w:jc w:val="center"/>
              <w:textAlignment w:val="auto"/>
              <w:rPr>
                <w:rFonts w:hint="eastAsia"/>
                <w:color w:val="auto"/>
                <w:sz w:val="21"/>
                <w:szCs w:val="21"/>
              </w:rPr>
            </w:pPr>
            <w:r>
              <w:rPr>
                <w:rFonts w:hint="eastAsia"/>
                <w:color w:val="auto"/>
                <w:sz w:val="21"/>
                <w:szCs w:val="21"/>
              </w:rPr>
              <w:t>总额</w:t>
            </w:r>
          </w:p>
        </w:tc>
        <w:tc>
          <w:tcPr>
            <w:tcW w:w="1360" w:type="dxa"/>
            <w:gridSpan w:val="7"/>
            <w:tcBorders>
              <w:top w:val="single" w:color="auto" w:sz="4" w:space="0"/>
              <w:left w:val="nil"/>
              <w:bottom w:val="single" w:color="auto" w:sz="4" w:space="0"/>
              <w:right w:val="single" w:color="000000" w:sz="4" w:space="0"/>
            </w:tcBorders>
            <w:noWrap w:val="0"/>
            <w:vAlign w:val="center"/>
          </w:tcPr>
          <w:p w14:paraId="0B5AFAA1">
            <w:pPr>
              <w:keepNext w:val="0"/>
              <w:keepLines w:val="0"/>
              <w:pageBreakBefore w:val="0"/>
              <w:widowControl w:val="0"/>
              <w:kinsoku/>
              <w:wordWrap/>
              <w:overflowPunct/>
              <w:topLinePunct w:val="0"/>
              <w:autoSpaceDE/>
              <w:autoSpaceDN/>
              <w:bidi w:val="0"/>
              <w:adjustRightInd/>
              <w:snapToGrid/>
              <w:spacing w:line="240" w:lineRule="exact"/>
              <w:ind w:left="0" w:firstLine="0" w:firstLineChars="0"/>
              <w:jc w:val="center"/>
              <w:textAlignment w:val="auto"/>
              <w:rPr>
                <w:rFonts w:hint="eastAsia"/>
                <w:color w:val="auto"/>
                <w:sz w:val="21"/>
                <w:szCs w:val="21"/>
              </w:rPr>
            </w:pPr>
            <w:r>
              <w:rPr>
                <w:rFonts w:hint="eastAsia"/>
                <w:color w:val="auto"/>
                <w:sz w:val="21"/>
                <w:szCs w:val="21"/>
              </w:rPr>
              <w:t>短期借款</w:t>
            </w:r>
          </w:p>
        </w:tc>
        <w:tc>
          <w:tcPr>
            <w:tcW w:w="1346" w:type="dxa"/>
            <w:gridSpan w:val="6"/>
            <w:tcBorders>
              <w:top w:val="single" w:color="auto" w:sz="4" w:space="0"/>
              <w:left w:val="nil"/>
              <w:bottom w:val="single" w:color="auto" w:sz="4" w:space="0"/>
              <w:right w:val="single" w:color="000000" w:sz="4" w:space="0"/>
            </w:tcBorders>
            <w:noWrap w:val="0"/>
            <w:vAlign w:val="center"/>
          </w:tcPr>
          <w:p w14:paraId="65AE127F">
            <w:pPr>
              <w:keepNext w:val="0"/>
              <w:keepLines w:val="0"/>
              <w:pageBreakBefore w:val="0"/>
              <w:widowControl w:val="0"/>
              <w:kinsoku/>
              <w:wordWrap/>
              <w:overflowPunct/>
              <w:topLinePunct w:val="0"/>
              <w:autoSpaceDE/>
              <w:autoSpaceDN/>
              <w:bidi w:val="0"/>
              <w:adjustRightInd/>
              <w:snapToGrid/>
              <w:spacing w:line="240" w:lineRule="exact"/>
              <w:ind w:left="0" w:firstLine="0" w:firstLineChars="0"/>
              <w:jc w:val="center"/>
              <w:textAlignment w:val="auto"/>
              <w:rPr>
                <w:rFonts w:hint="eastAsia"/>
                <w:color w:val="auto"/>
                <w:sz w:val="21"/>
                <w:szCs w:val="21"/>
              </w:rPr>
            </w:pPr>
            <w:r>
              <w:rPr>
                <w:rFonts w:hint="eastAsia"/>
                <w:color w:val="auto"/>
                <w:sz w:val="21"/>
                <w:szCs w:val="21"/>
              </w:rPr>
              <w:t>长期借款</w:t>
            </w:r>
          </w:p>
        </w:tc>
        <w:tc>
          <w:tcPr>
            <w:tcW w:w="1346" w:type="dxa"/>
            <w:gridSpan w:val="4"/>
            <w:tcBorders>
              <w:top w:val="single" w:color="auto" w:sz="4" w:space="0"/>
              <w:left w:val="nil"/>
              <w:bottom w:val="single" w:color="auto" w:sz="4" w:space="0"/>
              <w:right w:val="single" w:color="000000" w:sz="4" w:space="0"/>
            </w:tcBorders>
            <w:noWrap w:val="0"/>
            <w:vAlign w:val="center"/>
          </w:tcPr>
          <w:p w14:paraId="3E315210">
            <w:pPr>
              <w:keepNext w:val="0"/>
              <w:keepLines w:val="0"/>
              <w:pageBreakBefore w:val="0"/>
              <w:widowControl w:val="0"/>
              <w:kinsoku/>
              <w:wordWrap/>
              <w:overflowPunct/>
              <w:topLinePunct w:val="0"/>
              <w:autoSpaceDE/>
              <w:autoSpaceDN/>
              <w:bidi w:val="0"/>
              <w:adjustRightInd/>
              <w:snapToGrid/>
              <w:spacing w:line="240" w:lineRule="exact"/>
              <w:ind w:left="0" w:firstLine="0" w:firstLineChars="0"/>
              <w:jc w:val="center"/>
              <w:textAlignment w:val="auto"/>
              <w:rPr>
                <w:rFonts w:hint="eastAsia"/>
                <w:color w:val="auto"/>
                <w:sz w:val="21"/>
                <w:szCs w:val="21"/>
              </w:rPr>
            </w:pPr>
            <w:r>
              <w:rPr>
                <w:rFonts w:hint="eastAsia"/>
                <w:color w:val="auto"/>
                <w:sz w:val="21"/>
                <w:szCs w:val="21"/>
              </w:rPr>
              <w:t>应付票据</w:t>
            </w:r>
          </w:p>
        </w:tc>
        <w:tc>
          <w:tcPr>
            <w:tcW w:w="1348" w:type="dxa"/>
            <w:gridSpan w:val="2"/>
            <w:tcBorders>
              <w:top w:val="single" w:color="auto" w:sz="4" w:space="0"/>
              <w:left w:val="nil"/>
              <w:bottom w:val="single" w:color="auto" w:sz="4" w:space="0"/>
              <w:right w:val="single" w:color="000000" w:sz="4" w:space="0"/>
            </w:tcBorders>
            <w:noWrap w:val="0"/>
            <w:vAlign w:val="center"/>
          </w:tcPr>
          <w:p w14:paraId="22F368EA">
            <w:pPr>
              <w:keepNext w:val="0"/>
              <w:keepLines w:val="0"/>
              <w:pageBreakBefore w:val="0"/>
              <w:widowControl w:val="0"/>
              <w:kinsoku/>
              <w:wordWrap/>
              <w:overflowPunct/>
              <w:topLinePunct w:val="0"/>
              <w:autoSpaceDE/>
              <w:autoSpaceDN/>
              <w:bidi w:val="0"/>
              <w:adjustRightInd/>
              <w:snapToGrid/>
              <w:spacing w:line="240" w:lineRule="exact"/>
              <w:ind w:left="0" w:firstLine="0" w:firstLineChars="0"/>
              <w:jc w:val="center"/>
              <w:textAlignment w:val="auto"/>
              <w:rPr>
                <w:rFonts w:hint="eastAsia"/>
                <w:color w:val="auto"/>
                <w:sz w:val="21"/>
                <w:szCs w:val="21"/>
              </w:rPr>
            </w:pPr>
            <w:r>
              <w:rPr>
                <w:rFonts w:hint="eastAsia"/>
                <w:color w:val="auto"/>
                <w:sz w:val="21"/>
                <w:szCs w:val="21"/>
              </w:rPr>
              <w:t>应付债券</w:t>
            </w:r>
          </w:p>
        </w:tc>
        <w:tc>
          <w:tcPr>
            <w:tcW w:w="1328" w:type="dxa"/>
            <w:tcBorders>
              <w:top w:val="single" w:color="auto" w:sz="4" w:space="0"/>
              <w:left w:val="nil"/>
              <w:bottom w:val="single" w:color="auto" w:sz="4" w:space="0"/>
              <w:right w:val="single" w:color="000000" w:sz="4" w:space="0"/>
            </w:tcBorders>
            <w:noWrap w:val="0"/>
            <w:vAlign w:val="center"/>
          </w:tcPr>
          <w:p w14:paraId="2C3C0DE9">
            <w:pPr>
              <w:keepNext w:val="0"/>
              <w:keepLines w:val="0"/>
              <w:pageBreakBefore w:val="0"/>
              <w:widowControl w:val="0"/>
              <w:kinsoku/>
              <w:wordWrap/>
              <w:overflowPunct/>
              <w:topLinePunct w:val="0"/>
              <w:autoSpaceDE/>
              <w:autoSpaceDN/>
              <w:bidi w:val="0"/>
              <w:adjustRightInd/>
              <w:snapToGrid/>
              <w:spacing w:line="240" w:lineRule="exact"/>
              <w:ind w:left="0" w:firstLine="0" w:firstLineChars="0"/>
              <w:jc w:val="center"/>
              <w:textAlignment w:val="auto"/>
              <w:rPr>
                <w:color w:val="auto"/>
                <w:sz w:val="21"/>
                <w:szCs w:val="21"/>
              </w:rPr>
            </w:pPr>
            <w:r>
              <w:rPr>
                <w:rFonts w:hint="eastAsia"/>
                <w:color w:val="auto"/>
                <w:sz w:val="21"/>
                <w:szCs w:val="21"/>
              </w:rPr>
              <w:t>有息负债</w:t>
            </w:r>
          </w:p>
          <w:p w14:paraId="19496269">
            <w:pPr>
              <w:keepNext w:val="0"/>
              <w:keepLines w:val="0"/>
              <w:pageBreakBefore w:val="0"/>
              <w:widowControl w:val="0"/>
              <w:kinsoku/>
              <w:wordWrap/>
              <w:overflowPunct/>
              <w:topLinePunct w:val="0"/>
              <w:autoSpaceDE/>
              <w:autoSpaceDN/>
              <w:bidi w:val="0"/>
              <w:adjustRightInd/>
              <w:snapToGrid/>
              <w:spacing w:line="240" w:lineRule="exact"/>
              <w:ind w:left="0" w:firstLine="0" w:firstLineChars="0"/>
              <w:jc w:val="center"/>
              <w:textAlignment w:val="auto"/>
              <w:rPr>
                <w:rFonts w:hint="eastAsia"/>
                <w:color w:val="auto"/>
                <w:sz w:val="21"/>
                <w:szCs w:val="21"/>
              </w:rPr>
            </w:pPr>
            <w:r>
              <w:rPr>
                <w:rFonts w:hint="eastAsia"/>
                <w:color w:val="auto"/>
                <w:sz w:val="21"/>
                <w:szCs w:val="21"/>
              </w:rPr>
              <w:t>总额</w:t>
            </w:r>
          </w:p>
        </w:tc>
      </w:tr>
      <w:tr w14:paraId="5AC909EC">
        <w:tblPrEx>
          <w:tblCellMar>
            <w:top w:w="0" w:type="dxa"/>
            <w:left w:w="0" w:type="dxa"/>
            <w:bottom w:w="0" w:type="dxa"/>
            <w:right w:w="0" w:type="dxa"/>
          </w:tblCellMar>
        </w:tblPrEx>
        <w:trPr>
          <w:trHeight w:val="397" w:hRule="exact"/>
          <w:jc w:val="center"/>
        </w:trPr>
        <w:tc>
          <w:tcPr>
            <w:tcW w:w="1689" w:type="dxa"/>
            <w:tcBorders>
              <w:top w:val="single" w:color="auto" w:sz="4" w:space="0"/>
              <w:left w:val="single" w:color="auto" w:sz="4" w:space="0"/>
              <w:bottom w:val="single" w:color="auto" w:sz="4" w:space="0"/>
              <w:right w:val="single" w:color="auto" w:sz="4" w:space="0"/>
            </w:tcBorders>
            <w:noWrap w:val="0"/>
            <w:tcMar>
              <w:top w:w="10" w:type="dxa"/>
              <w:left w:w="10" w:type="dxa"/>
              <w:bottom w:w="0" w:type="dxa"/>
              <w:right w:w="10" w:type="dxa"/>
            </w:tcMar>
            <w:vAlign w:val="center"/>
          </w:tcPr>
          <w:p w14:paraId="7661BA9A">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r>
              <w:rPr>
                <w:rFonts w:hint="eastAsia"/>
                <w:color w:val="auto"/>
                <w:sz w:val="21"/>
                <w:szCs w:val="21"/>
              </w:rPr>
              <w:t>202</w:t>
            </w:r>
            <w:r>
              <w:rPr>
                <w:rFonts w:hint="eastAsia"/>
                <w:color w:val="auto"/>
                <w:sz w:val="21"/>
                <w:szCs w:val="21"/>
                <w:lang w:val="en-US" w:eastAsia="zh-CN"/>
              </w:rPr>
              <w:t>5</w:t>
            </w:r>
            <w:r>
              <w:rPr>
                <w:rFonts w:hint="eastAsia"/>
                <w:color w:val="auto"/>
                <w:sz w:val="21"/>
                <w:szCs w:val="21"/>
              </w:rPr>
              <w:t>年</w:t>
            </w:r>
          </w:p>
        </w:tc>
        <w:tc>
          <w:tcPr>
            <w:tcW w:w="1349" w:type="dxa"/>
            <w:gridSpan w:val="6"/>
            <w:tcBorders>
              <w:top w:val="single" w:color="auto" w:sz="4" w:space="0"/>
              <w:left w:val="nil"/>
              <w:bottom w:val="single" w:color="auto" w:sz="4" w:space="0"/>
              <w:right w:val="single" w:color="000000" w:sz="4" w:space="0"/>
            </w:tcBorders>
            <w:noWrap w:val="0"/>
            <w:tcMar>
              <w:top w:w="10" w:type="dxa"/>
              <w:left w:w="10" w:type="dxa"/>
              <w:bottom w:w="0" w:type="dxa"/>
              <w:right w:w="10" w:type="dxa"/>
            </w:tcMar>
            <w:vAlign w:val="center"/>
          </w:tcPr>
          <w:p w14:paraId="180C50F8">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1360" w:type="dxa"/>
            <w:gridSpan w:val="7"/>
            <w:tcBorders>
              <w:top w:val="single" w:color="auto" w:sz="4" w:space="0"/>
              <w:left w:val="nil"/>
              <w:bottom w:val="single" w:color="auto" w:sz="4" w:space="0"/>
              <w:right w:val="single" w:color="000000" w:sz="4" w:space="0"/>
            </w:tcBorders>
            <w:noWrap w:val="0"/>
            <w:vAlign w:val="center"/>
          </w:tcPr>
          <w:p w14:paraId="55CC291C">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1346" w:type="dxa"/>
            <w:gridSpan w:val="6"/>
            <w:tcBorders>
              <w:top w:val="single" w:color="auto" w:sz="4" w:space="0"/>
              <w:left w:val="nil"/>
              <w:bottom w:val="single" w:color="auto" w:sz="4" w:space="0"/>
              <w:right w:val="single" w:color="000000" w:sz="4" w:space="0"/>
            </w:tcBorders>
            <w:noWrap w:val="0"/>
            <w:vAlign w:val="center"/>
          </w:tcPr>
          <w:p w14:paraId="345E4560">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1346" w:type="dxa"/>
            <w:gridSpan w:val="4"/>
            <w:tcBorders>
              <w:top w:val="single" w:color="auto" w:sz="4" w:space="0"/>
              <w:left w:val="nil"/>
              <w:bottom w:val="single" w:color="auto" w:sz="4" w:space="0"/>
              <w:right w:val="single" w:color="000000" w:sz="4" w:space="0"/>
            </w:tcBorders>
            <w:noWrap w:val="0"/>
            <w:vAlign w:val="center"/>
          </w:tcPr>
          <w:p w14:paraId="3A07ED4D">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1348" w:type="dxa"/>
            <w:gridSpan w:val="2"/>
            <w:tcBorders>
              <w:top w:val="single" w:color="auto" w:sz="4" w:space="0"/>
              <w:left w:val="nil"/>
              <w:bottom w:val="single" w:color="auto" w:sz="4" w:space="0"/>
              <w:right w:val="single" w:color="000000" w:sz="4" w:space="0"/>
            </w:tcBorders>
            <w:noWrap w:val="0"/>
            <w:vAlign w:val="center"/>
          </w:tcPr>
          <w:p w14:paraId="61CF785C">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1328" w:type="dxa"/>
            <w:tcBorders>
              <w:top w:val="single" w:color="auto" w:sz="4" w:space="0"/>
              <w:left w:val="nil"/>
              <w:bottom w:val="single" w:color="auto" w:sz="4" w:space="0"/>
              <w:right w:val="single" w:color="000000" w:sz="4" w:space="0"/>
            </w:tcBorders>
            <w:noWrap w:val="0"/>
            <w:vAlign w:val="center"/>
          </w:tcPr>
          <w:p w14:paraId="1FAE8E69">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r>
      <w:tr w14:paraId="646FD50E">
        <w:tblPrEx>
          <w:tblCellMar>
            <w:top w:w="0" w:type="dxa"/>
            <w:left w:w="0" w:type="dxa"/>
            <w:bottom w:w="0" w:type="dxa"/>
            <w:right w:w="0" w:type="dxa"/>
          </w:tblCellMar>
        </w:tblPrEx>
        <w:trPr>
          <w:trHeight w:val="397" w:hRule="exact"/>
          <w:jc w:val="center"/>
        </w:trPr>
        <w:tc>
          <w:tcPr>
            <w:tcW w:w="1689" w:type="dxa"/>
            <w:tcBorders>
              <w:top w:val="single" w:color="auto" w:sz="4" w:space="0"/>
              <w:left w:val="single" w:color="auto" w:sz="4" w:space="0"/>
              <w:bottom w:val="single" w:color="auto" w:sz="4" w:space="0"/>
              <w:right w:val="single" w:color="auto" w:sz="4" w:space="0"/>
            </w:tcBorders>
            <w:noWrap w:val="0"/>
            <w:tcMar>
              <w:top w:w="10" w:type="dxa"/>
              <w:left w:w="10" w:type="dxa"/>
              <w:bottom w:w="0" w:type="dxa"/>
              <w:right w:w="10" w:type="dxa"/>
            </w:tcMar>
            <w:vAlign w:val="center"/>
          </w:tcPr>
          <w:p w14:paraId="5654D139">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r>
              <w:rPr>
                <w:rFonts w:hint="eastAsia"/>
                <w:color w:val="auto"/>
                <w:sz w:val="21"/>
                <w:szCs w:val="21"/>
              </w:rPr>
              <w:t>202</w:t>
            </w:r>
            <w:r>
              <w:rPr>
                <w:rFonts w:hint="eastAsia"/>
                <w:color w:val="auto"/>
                <w:sz w:val="21"/>
                <w:szCs w:val="21"/>
                <w:lang w:val="en-US" w:eastAsia="zh-CN"/>
              </w:rPr>
              <w:t>4</w:t>
            </w:r>
            <w:r>
              <w:rPr>
                <w:rFonts w:hint="eastAsia"/>
                <w:color w:val="auto"/>
                <w:sz w:val="21"/>
                <w:szCs w:val="21"/>
              </w:rPr>
              <w:t>年</w:t>
            </w:r>
          </w:p>
        </w:tc>
        <w:tc>
          <w:tcPr>
            <w:tcW w:w="1349" w:type="dxa"/>
            <w:gridSpan w:val="6"/>
            <w:tcBorders>
              <w:top w:val="single" w:color="auto" w:sz="4" w:space="0"/>
              <w:left w:val="nil"/>
              <w:bottom w:val="single" w:color="auto" w:sz="4" w:space="0"/>
              <w:right w:val="single" w:color="000000" w:sz="4" w:space="0"/>
            </w:tcBorders>
            <w:noWrap w:val="0"/>
            <w:tcMar>
              <w:top w:w="10" w:type="dxa"/>
              <w:left w:w="10" w:type="dxa"/>
              <w:bottom w:w="0" w:type="dxa"/>
              <w:right w:w="10" w:type="dxa"/>
            </w:tcMar>
            <w:vAlign w:val="center"/>
          </w:tcPr>
          <w:p w14:paraId="043790DE">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1360" w:type="dxa"/>
            <w:gridSpan w:val="7"/>
            <w:tcBorders>
              <w:top w:val="single" w:color="auto" w:sz="4" w:space="0"/>
              <w:left w:val="nil"/>
              <w:bottom w:val="single" w:color="auto" w:sz="4" w:space="0"/>
              <w:right w:val="single" w:color="000000" w:sz="4" w:space="0"/>
            </w:tcBorders>
            <w:noWrap w:val="0"/>
            <w:vAlign w:val="center"/>
          </w:tcPr>
          <w:p w14:paraId="156B70DE">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1346" w:type="dxa"/>
            <w:gridSpan w:val="6"/>
            <w:tcBorders>
              <w:top w:val="single" w:color="auto" w:sz="4" w:space="0"/>
              <w:left w:val="nil"/>
              <w:bottom w:val="single" w:color="auto" w:sz="4" w:space="0"/>
              <w:right w:val="single" w:color="000000" w:sz="4" w:space="0"/>
            </w:tcBorders>
            <w:noWrap w:val="0"/>
            <w:vAlign w:val="center"/>
          </w:tcPr>
          <w:p w14:paraId="42B5CA7D">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1346" w:type="dxa"/>
            <w:gridSpan w:val="4"/>
            <w:tcBorders>
              <w:top w:val="single" w:color="auto" w:sz="4" w:space="0"/>
              <w:left w:val="nil"/>
              <w:bottom w:val="single" w:color="auto" w:sz="4" w:space="0"/>
              <w:right w:val="single" w:color="000000" w:sz="4" w:space="0"/>
            </w:tcBorders>
            <w:noWrap w:val="0"/>
            <w:vAlign w:val="center"/>
          </w:tcPr>
          <w:p w14:paraId="287A7021">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1348" w:type="dxa"/>
            <w:gridSpan w:val="2"/>
            <w:tcBorders>
              <w:top w:val="single" w:color="auto" w:sz="4" w:space="0"/>
              <w:left w:val="nil"/>
              <w:bottom w:val="single" w:color="auto" w:sz="4" w:space="0"/>
              <w:right w:val="single" w:color="000000" w:sz="4" w:space="0"/>
            </w:tcBorders>
            <w:noWrap w:val="0"/>
            <w:vAlign w:val="center"/>
          </w:tcPr>
          <w:p w14:paraId="0BB0EFA5">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1328" w:type="dxa"/>
            <w:tcBorders>
              <w:top w:val="single" w:color="auto" w:sz="4" w:space="0"/>
              <w:left w:val="nil"/>
              <w:bottom w:val="single" w:color="auto" w:sz="4" w:space="0"/>
              <w:right w:val="single" w:color="000000" w:sz="4" w:space="0"/>
            </w:tcBorders>
            <w:noWrap w:val="0"/>
            <w:vAlign w:val="center"/>
          </w:tcPr>
          <w:p w14:paraId="38F0FF62">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color w:val="auto"/>
                <w:sz w:val="21"/>
                <w:szCs w:val="21"/>
              </w:rPr>
            </w:pPr>
          </w:p>
          <w:p w14:paraId="2C926DB2">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r>
      <w:tr w14:paraId="2ACD2343">
        <w:tblPrEx>
          <w:tblCellMar>
            <w:top w:w="0" w:type="dxa"/>
            <w:left w:w="0" w:type="dxa"/>
            <w:bottom w:w="0" w:type="dxa"/>
            <w:right w:w="0" w:type="dxa"/>
          </w:tblCellMar>
        </w:tblPrEx>
        <w:trPr>
          <w:trHeight w:val="767" w:hRule="exact"/>
          <w:jc w:val="center"/>
        </w:trPr>
        <w:tc>
          <w:tcPr>
            <w:tcW w:w="1689" w:type="dxa"/>
            <w:tcBorders>
              <w:top w:val="single" w:color="auto" w:sz="4" w:space="0"/>
              <w:left w:val="single" w:color="auto" w:sz="4" w:space="0"/>
              <w:bottom w:val="single" w:color="auto" w:sz="4" w:space="0"/>
              <w:right w:val="single" w:color="auto" w:sz="4" w:space="0"/>
            </w:tcBorders>
            <w:noWrap w:val="0"/>
            <w:tcMar>
              <w:top w:w="10" w:type="dxa"/>
              <w:left w:w="10" w:type="dxa"/>
              <w:bottom w:w="0" w:type="dxa"/>
              <w:right w:w="10" w:type="dxa"/>
            </w:tcMar>
            <w:vAlign w:val="center"/>
          </w:tcPr>
          <w:p w14:paraId="27BE311B">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highlight w:val="none"/>
              </w:rPr>
            </w:pPr>
            <w:r>
              <w:rPr>
                <w:rFonts w:hint="eastAsia"/>
                <w:color w:val="auto"/>
                <w:sz w:val="21"/>
                <w:szCs w:val="21"/>
                <w:highlight w:val="none"/>
              </w:rPr>
              <w:t>指标</w:t>
            </w:r>
          </w:p>
        </w:tc>
        <w:tc>
          <w:tcPr>
            <w:tcW w:w="1349" w:type="dxa"/>
            <w:gridSpan w:val="6"/>
            <w:tcBorders>
              <w:top w:val="single" w:color="auto" w:sz="4" w:space="0"/>
              <w:left w:val="nil"/>
              <w:bottom w:val="single" w:color="auto" w:sz="4" w:space="0"/>
              <w:right w:val="single" w:color="000000" w:sz="4" w:space="0"/>
            </w:tcBorders>
            <w:noWrap w:val="0"/>
            <w:tcMar>
              <w:top w:w="10" w:type="dxa"/>
              <w:left w:w="10" w:type="dxa"/>
              <w:bottom w:w="0" w:type="dxa"/>
              <w:right w:w="10" w:type="dxa"/>
            </w:tcMar>
            <w:vAlign w:val="center"/>
          </w:tcPr>
          <w:p w14:paraId="4D9A81C0">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center"/>
              <w:textAlignment w:val="auto"/>
              <w:rPr>
                <w:rFonts w:hint="eastAsia"/>
                <w:color w:val="auto"/>
                <w:sz w:val="21"/>
                <w:szCs w:val="21"/>
                <w:highlight w:val="none"/>
              </w:rPr>
            </w:pPr>
            <w:r>
              <w:rPr>
                <w:rFonts w:hint="eastAsia"/>
                <w:color w:val="auto"/>
                <w:sz w:val="21"/>
                <w:szCs w:val="21"/>
                <w:highlight w:val="none"/>
              </w:rPr>
              <w:t>境外营收总额（万元）</w:t>
            </w:r>
          </w:p>
        </w:tc>
        <w:tc>
          <w:tcPr>
            <w:tcW w:w="1360" w:type="dxa"/>
            <w:gridSpan w:val="7"/>
            <w:tcBorders>
              <w:top w:val="single" w:color="auto" w:sz="4" w:space="0"/>
              <w:left w:val="nil"/>
              <w:bottom w:val="single" w:color="auto" w:sz="4" w:space="0"/>
              <w:right w:val="single" w:color="000000" w:sz="4" w:space="0"/>
            </w:tcBorders>
            <w:noWrap w:val="0"/>
            <w:vAlign w:val="center"/>
          </w:tcPr>
          <w:p w14:paraId="3F852CE2">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center"/>
              <w:textAlignment w:val="auto"/>
              <w:rPr>
                <w:rFonts w:hint="eastAsia"/>
                <w:color w:val="auto"/>
                <w:sz w:val="21"/>
                <w:szCs w:val="21"/>
                <w:highlight w:val="none"/>
              </w:rPr>
            </w:pPr>
            <w:r>
              <w:rPr>
                <w:rFonts w:hint="eastAsia"/>
                <w:color w:val="auto"/>
                <w:sz w:val="21"/>
                <w:szCs w:val="21"/>
                <w:highlight w:val="none"/>
              </w:rPr>
              <w:t>境外资产总额（万元）</w:t>
            </w:r>
          </w:p>
        </w:tc>
        <w:tc>
          <w:tcPr>
            <w:tcW w:w="1346" w:type="dxa"/>
            <w:gridSpan w:val="6"/>
            <w:tcBorders>
              <w:top w:val="single" w:color="auto" w:sz="4" w:space="0"/>
              <w:left w:val="nil"/>
              <w:bottom w:val="single" w:color="auto" w:sz="4" w:space="0"/>
              <w:right w:val="single" w:color="000000" w:sz="4" w:space="0"/>
            </w:tcBorders>
            <w:noWrap w:val="0"/>
            <w:vAlign w:val="center"/>
          </w:tcPr>
          <w:p w14:paraId="694BA354">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center"/>
              <w:textAlignment w:val="auto"/>
              <w:rPr>
                <w:rFonts w:hint="eastAsia"/>
                <w:color w:val="auto"/>
                <w:sz w:val="21"/>
                <w:szCs w:val="21"/>
                <w:highlight w:val="none"/>
              </w:rPr>
            </w:pPr>
            <w:r>
              <w:rPr>
                <w:rFonts w:hint="eastAsia"/>
                <w:color w:val="auto"/>
                <w:sz w:val="21"/>
                <w:szCs w:val="21"/>
                <w:highlight w:val="none"/>
              </w:rPr>
              <w:t>境</w:t>
            </w:r>
            <w:r>
              <w:rPr>
                <w:rFonts w:hint="eastAsia"/>
                <w:color w:val="auto"/>
                <w:sz w:val="21"/>
                <w:szCs w:val="21"/>
                <w:highlight w:val="none"/>
                <w:lang w:eastAsia="zh-CN"/>
              </w:rPr>
              <w:t>外研发费用</w:t>
            </w:r>
            <w:r>
              <w:rPr>
                <w:rFonts w:hint="eastAsia"/>
                <w:color w:val="auto"/>
                <w:sz w:val="21"/>
                <w:szCs w:val="21"/>
                <w:highlight w:val="none"/>
              </w:rPr>
              <w:t>（万元）</w:t>
            </w:r>
          </w:p>
        </w:tc>
        <w:tc>
          <w:tcPr>
            <w:tcW w:w="1346" w:type="dxa"/>
            <w:gridSpan w:val="4"/>
            <w:tcBorders>
              <w:top w:val="single" w:color="auto" w:sz="4" w:space="0"/>
              <w:left w:val="nil"/>
              <w:bottom w:val="single" w:color="auto" w:sz="4" w:space="0"/>
              <w:right w:val="single" w:color="000000" w:sz="4" w:space="0"/>
            </w:tcBorders>
            <w:noWrap w:val="0"/>
            <w:vAlign w:val="center"/>
          </w:tcPr>
          <w:p w14:paraId="79A5D8E7">
            <w:pPr>
              <w:keepNext w:val="0"/>
              <w:keepLines w:val="0"/>
              <w:pageBreakBefore w:val="0"/>
              <w:widowControl w:val="0"/>
              <w:kinsoku/>
              <w:wordWrap/>
              <w:overflowPunct/>
              <w:topLinePunct w:val="0"/>
              <w:autoSpaceDE/>
              <w:autoSpaceDN/>
              <w:bidi w:val="0"/>
              <w:adjustRightInd/>
              <w:snapToGrid/>
              <w:spacing w:line="240" w:lineRule="exact"/>
              <w:ind w:left="0" w:firstLine="0" w:firstLineChars="0"/>
              <w:jc w:val="center"/>
              <w:textAlignment w:val="auto"/>
              <w:rPr>
                <w:rFonts w:hint="eastAsia" w:eastAsia="宋体"/>
                <w:color w:val="auto"/>
                <w:sz w:val="21"/>
                <w:szCs w:val="21"/>
                <w:highlight w:val="none"/>
                <w:lang w:eastAsia="zh-CN"/>
              </w:rPr>
            </w:pPr>
            <w:r>
              <w:rPr>
                <w:rFonts w:hint="eastAsia"/>
                <w:color w:val="auto"/>
                <w:sz w:val="21"/>
                <w:szCs w:val="21"/>
                <w:highlight w:val="none"/>
              </w:rPr>
              <w:t>境外投资所涉国家</w:t>
            </w:r>
            <w:r>
              <w:rPr>
                <w:rFonts w:hint="eastAsia"/>
                <w:color w:val="auto"/>
                <w:sz w:val="21"/>
                <w:szCs w:val="21"/>
                <w:highlight w:val="none"/>
                <w:lang w:eastAsia="zh-CN"/>
              </w:rPr>
              <w:t>（</w:t>
            </w:r>
            <w:r>
              <w:rPr>
                <w:rFonts w:hint="eastAsia"/>
                <w:color w:val="auto"/>
                <w:sz w:val="21"/>
                <w:szCs w:val="21"/>
                <w:highlight w:val="none"/>
              </w:rPr>
              <w:t>地区</w:t>
            </w:r>
            <w:r>
              <w:rPr>
                <w:rFonts w:hint="eastAsia"/>
                <w:color w:val="auto"/>
                <w:sz w:val="21"/>
                <w:szCs w:val="21"/>
                <w:highlight w:val="none"/>
                <w:lang w:eastAsia="zh-CN"/>
              </w:rPr>
              <w:t>）</w:t>
            </w:r>
            <w:r>
              <w:rPr>
                <w:rFonts w:hint="eastAsia"/>
                <w:color w:val="auto"/>
                <w:sz w:val="21"/>
                <w:szCs w:val="21"/>
                <w:highlight w:val="none"/>
              </w:rPr>
              <w:t>数量</w:t>
            </w:r>
            <w:r>
              <w:rPr>
                <w:rFonts w:hint="eastAsia"/>
                <w:color w:val="auto"/>
                <w:sz w:val="21"/>
                <w:szCs w:val="21"/>
                <w:highlight w:val="none"/>
                <w:lang w:eastAsia="zh-CN"/>
              </w:rPr>
              <w:t>（个）</w:t>
            </w:r>
          </w:p>
        </w:tc>
        <w:tc>
          <w:tcPr>
            <w:tcW w:w="1348" w:type="dxa"/>
            <w:gridSpan w:val="2"/>
            <w:tcBorders>
              <w:top w:val="single" w:color="auto" w:sz="4" w:space="0"/>
              <w:left w:val="nil"/>
              <w:bottom w:val="single" w:color="auto" w:sz="4" w:space="0"/>
              <w:right w:val="single" w:color="000000" w:sz="4" w:space="0"/>
            </w:tcBorders>
            <w:noWrap w:val="0"/>
            <w:vAlign w:val="center"/>
          </w:tcPr>
          <w:p w14:paraId="57BFE542">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center"/>
              <w:textAlignment w:val="auto"/>
              <w:rPr>
                <w:rFonts w:hint="eastAsia"/>
                <w:color w:val="auto"/>
                <w:sz w:val="21"/>
                <w:szCs w:val="21"/>
                <w:highlight w:val="none"/>
              </w:rPr>
            </w:pPr>
            <w:r>
              <w:rPr>
                <w:rFonts w:hint="eastAsia"/>
                <w:color w:val="auto"/>
                <w:sz w:val="21"/>
                <w:szCs w:val="21"/>
                <w:highlight w:val="none"/>
              </w:rPr>
              <w:t>国</w:t>
            </w:r>
            <w:r>
              <w:rPr>
                <w:rFonts w:hint="eastAsia"/>
                <w:color w:val="auto"/>
                <w:sz w:val="21"/>
                <w:szCs w:val="21"/>
                <w:highlight w:val="none"/>
                <w:lang w:eastAsia="zh-CN"/>
              </w:rPr>
              <w:t>外</w:t>
            </w:r>
            <w:r>
              <w:rPr>
                <w:rFonts w:hint="eastAsia"/>
                <w:color w:val="auto"/>
                <w:sz w:val="21"/>
                <w:szCs w:val="21"/>
                <w:highlight w:val="none"/>
              </w:rPr>
              <w:t>有效发明专利</w:t>
            </w:r>
            <w:r>
              <w:rPr>
                <w:rFonts w:hint="eastAsia"/>
                <w:color w:val="auto"/>
                <w:sz w:val="21"/>
                <w:szCs w:val="21"/>
                <w:highlight w:val="none"/>
                <w:lang w:eastAsia="zh-CN"/>
              </w:rPr>
              <w:t>数</w:t>
            </w:r>
            <w:r>
              <w:rPr>
                <w:rFonts w:hint="eastAsia"/>
                <w:color w:val="auto"/>
                <w:sz w:val="21"/>
                <w:szCs w:val="21"/>
                <w:highlight w:val="none"/>
              </w:rPr>
              <w:t>（件）</w:t>
            </w:r>
          </w:p>
        </w:tc>
        <w:tc>
          <w:tcPr>
            <w:tcW w:w="1328" w:type="dxa"/>
            <w:tcBorders>
              <w:top w:val="single" w:color="auto" w:sz="4" w:space="0"/>
              <w:left w:val="nil"/>
              <w:bottom w:val="single" w:color="auto" w:sz="4" w:space="0"/>
              <w:right w:val="single" w:color="000000" w:sz="4" w:space="0"/>
            </w:tcBorders>
            <w:noWrap w:val="0"/>
            <w:vAlign w:val="center"/>
          </w:tcPr>
          <w:p w14:paraId="74E2654A">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center"/>
              <w:textAlignment w:val="auto"/>
              <w:rPr>
                <w:color w:val="auto"/>
                <w:sz w:val="21"/>
                <w:szCs w:val="21"/>
                <w:highlight w:val="none"/>
              </w:rPr>
            </w:pPr>
            <w:r>
              <w:rPr>
                <w:rFonts w:hint="eastAsia"/>
                <w:color w:val="auto"/>
                <w:sz w:val="21"/>
                <w:szCs w:val="21"/>
                <w:highlight w:val="none"/>
              </w:rPr>
              <w:t>境外员工</w:t>
            </w:r>
            <w:r>
              <w:rPr>
                <w:rFonts w:hint="eastAsia"/>
                <w:color w:val="auto"/>
                <w:sz w:val="21"/>
                <w:szCs w:val="21"/>
                <w:highlight w:val="none"/>
                <w:lang w:eastAsia="zh-CN"/>
              </w:rPr>
              <w:t>总</w:t>
            </w:r>
            <w:r>
              <w:rPr>
                <w:rFonts w:hint="eastAsia"/>
                <w:color w:val="auto"/>
                <w:sz w:val="21"/>
                <w:szCs w:val="21"/>
                <w:highlight w:val="none"/>
              </w:rPr>
              <w:t>数（人）</w:t>
            </w:r>
          </w:p>
        </w:tc>
      </w:tr>
      <w:tr w14:paraId="42A0B107">
        <w:tblPrEx>
          <w:tblCellMar>
            <w:top w:w="0" w:type="dxa"/>
            <w:left w:w="0" w:type="dxa"/>
            <w:bottom w:w="0" w:type="dxa"/>
            <w:right w:w="0" w:type="dxa"/>
          </w:tblCellMar>
        </w:tblPrEx>
        <w:trPr>
          <w:trHeight w:val="397" w:hRule="exact"/>
          <w:jc w:val="center"/>
        </w:trPr>
        <w:tc>
          <w:tcPr>
            <w:tcW w:w="1689" w:type="dxa"/>
            <w:tcBorders>
              <w:top w:val="single" w:color="auto" w:sz="4" w:space="0"/>
              <w:left w:val="single" w:color="auto" w:sz="4" w:space="0"/>
              <w:bottom w:val="single" w:color="auto" w:sz="4" w:space="0"/>
              <w:right w:val="single" w:color="auto" w:sz="4" w:space="0"/>
            </w:tcBorders>
            <w:noWrap w:val="0"/>
            <w:tcMar>
              <w:top w:w="10" w:type="dxa"/>
              <w:left w:w="10" w:type="dxa"/>
              <w:bottom w:w="0" w:type="dxa"/>
              <w:right w:w="10" w:type="dxa"/>
            </w:tcMar>
            <w:vAlign w:val="center"/>
          </w:tcPr>
          <w:p w14:paraId="4B7C1AAD">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r>
              <w:rPr>
                <w:rFonts w:hint="eastAsia"/>
                <w:color w:val="auto"/>
                <w:sz w:val="21"/>
                <w:szCs w:val="21"/>
              </w:rPr>
              <w:t>202</w:t>
            </w:r>
            <w:r>
              <w:rPr>
                <w:rFonts w:hint="eastAsia"/>
                <w:color w:val="auto"/>
                <w:sz w:val="21"/>
                <w:szCs w:val="21"/>
                <w:lang w:val="en-US" w:eastAsia="zh-CN"/>
              </w:rPr>
              <w:t>5</w:t>
            </w:r>
            <w:r>
              <w:rPr>
                <w:rFonts w:hint="eastAsia"/>
                <w:color w:val="auto"/>
                <w:sz w:val="21"/>
                <w:szCs w:val="21"/>
              </w:rPr>
              <w:t>年</w:t>
            </w:r>
          </w:p>
        </w:tc>
        <w:tc>
          <w:tcPr>
            <w:tcW w:w="1349" w:type="dxa"/>
            <w:gridSpan w:val="6"/>
            <w:tcBorders>
              <w:top w:val="single" w:color="auto" w:sz="4" w:space="0"/>
              <w:left w:val="nil"/>
              <w:bottom w:val="single" w:color="auto" w:sz="4" w:space="0"/>
              <w:right w:val="single" w:color="000000" w:sz="4" w:space="0"/>
            </w:tcBorders>
            <w:noWrap w:val="0"/>
            <w:tcMar>
              <w:top w:w="10" w:type="dxa"/>
              <w:left w:w="10" w:type="dxa"/>
              <w:bottom w:w="0" w:type="dxa"/>
              <w:right w:w="10" w:type="dxa"/>
            </w:tcMar>
            <w:vAlign w:val="center"/>
          </w:tcPr>
          <w:p w14:paraId="54A59FEC">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1360" w:type="dxa"/>
            <w:gridSpan w:val="7"/>
            <w:tcBorders>
              <w:top w:val="single" w:color="auto" w:sz="4" w:space="0"/>
              <w:left w:val="nil"/>
              <w:bottom w:val="single" w:color="auto" w:sz="4" w:space="0"/>
              <w:right w:val="single" w:color="000000" w:sz="4" w:space="0"/>
            </w:tcBorders>
            <w:noWrap w:val="0"/>
            <w:vAlign w:val="center"/>
          </w:tcPr>
          <w:p w14:paraId="164CA923">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1346" w:type="dxa"/>
            <w:gridSpan w:val="6"/>
            <w:tcBorders>
              <w:top w:val="single" w:color="auto" w:sz="4" w:space="0"/>
              <w:left w:val="nil"/>
              <w:bottom w:val="single" w:color="auto" w:sz="4" w:space="0"/>
              <w:right w:val="single" w:color="000000" w:sz="4" w:space="0"/>
            </w:tcBorders>
            <w:noWrap w:val="0"/>
            <w:vAlign w:val="center"/>
          </w:tcPr>
          <w:p w14:paraId="547BD96F">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1346" w:type="dxa"/>
            <w:gridSpan w:val="4"/>
            <w:tcBorders>
              <w:top w:val="single" w:color="auto" w:sz="4" w:space="0"/>
              <w:left w:val="nil"/>
              <w:bottom w:val="single" w:color="auto" w:sz="4" w:space="0"/>
              <w:right w:val="single" w:color="000000" w:sz="4" w:space="0"/>
            </w:tcBorders>
            <w:noWrap w:val="0"/>
            <w:vAlign w:val="center"/>
          </w:tcPr>
          <w:p w14:paraId="41DE633E">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1348" w:type="dxa"/>
            <w:gridSpan w:val="2"/>
            <w:tcBorders>
              <w:top w:val="single" w:color="auto" w:sz="4" w:space="0"/>
              <w:left w:val="nil"/>
              <w:bottom w:val="single" w:color="auto" w:sz="4" w:space="0"/>
              <w:right w:val="single" w:color="000000" w:sz="4" w:space="0"/>
            </w:tcBorders>
            <w:noWrap w:val="0"/>
            <w:vAlign w:val="center"/>
          </w:tcPr>
          <w:p w14:paraId="0E000E25">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1328" w:type="dxa"/>
            <w:tcBorders>
              <w:top w:val="single" w:color="auto" w:sz="4" w:space="0"/>
              <w:left w:val="nil"/>
              <w:bottom w:val="single" w:color="auto" w:sz="4" w:space="0"/>
              <w:right w:val="single" w:color="000000" w:sz="4" w:space="0"/>
            </w:tcBorders>
            <w:noWrap w:val="0"/>
            <w:vAlign w:val="center"/>
          </w:tcPr>
          <w:p w14:paraId="6B88935D">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color w:val="auto"/>
                <w:sz w:val="21"/>
                <w:szCs w:val="21"/>
              </w:rPr>
            </w:pPr>
          </w:p>
        </w:tc>
      </w:tr>
      <w:tr w14:paraId="238CEE25">
        <w:tblPrEx>
          <w:tblCellMar>
            <w:top w:w="0" w:type="dxa"/>
            <w:left w:w="0" w:type="dxa"/>
            <w:bottom w:w="0" w:type="dxa"/>
            <w:right w:w="0" w:type="dxa"/>
          </w:tblCellMar>
        </w:tblPrEx>
        <w:trPr>
          <w:trHeight w:val="397" w:hRule="exact"/>
          <w:jc w:val="center"/>
        </w:trPr>
        <w:tc>
          <w:tcPr>
            <w:tcW w:w="1689" w:type="dxa"/>
            <w:tcBorders>
              <w:top w:val="single" w:color="auto" w:sz="4" w:space="0"/>
              <w:left w:val="single" w:color="auto" w:sz="4" w:space="0"/>
              <w:bottom w:val="single" w:color="auto" w:sz="4" w:space="0"/>
              <w:right w:val="single" w:color="auto" w:sz="4" w:space="0"/>
            </w:tcBorders>
            <w:noWrap w:val="0"/>
            <w:tcMar>
              <w:top w:w="10" w:type="dxa"/>
              <w:left w:w="10" w:type="dxa"/>
              <w:bottom w:w="0" w:type="dxa"/>
              <w:right w:w="10" w:type="dxa"/>
            </w:tcMar>
            <w:vAlign w:val="center"/>
          </w:tcPr>
          <w:p w14:paraId="4C373EC1">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r>
              <w:rPr>
                <w:rFonts w:hint="eastAsia"/>
                <w:color w:val="auto"/>
                <w:sz w:val="21"/>
                <w:szCs w:val="21"/>
              </w:rPr>
              <w:t>202</w:t>
            </w:r>
            <w:r>
              <w:rPr>
                <w:rFonts w:hint="eastAsia"/>
                <w:color w:val="auto"/>
                <w:sz w:val="21"/>
                <w:szCs w:val="21"/>
                <w:lang w:val="en-US" w:eastAsia="zh-CN"/>
              </w:rPr>
              <w:t>4</w:t>
            </w:r>
            <w:r>
              <w:rPr>
                <w:rFonts w:hint="eastAsia"/>
                <w:color w:val="auto"/>
                <w:sz w:val="21"/>
                <w:szCs w:val="21"/>
              </w:rPr>
              <w:t>年</w:t>
            </w:r>
          </w:p>
        </w:tc>
        <w:tc>
          <w:tcPr>
            <w:tcW w:w="1349" w:type="dxa"/>
            <w:gridSpan w:val="6"/>
            <w:tcBorders>
              <w:top w:val="single" w:color="auto" w:sz="4" w:space="0"/>
              <w:left w:val="nil"/>
              <w:bottom w:val="single" w:color="auto" w:sz="4" w:space="0"/>
              <w:right w:val="single" w:color="000000" w:sz="4" w:space="0"/>
            </w:tcBorders>
            <w:noWrap w:val="0"/>
            <w:tcMar>
              <w:top w:w="10" w:type="dxa"/>
              <w:left w:w="10" w:type="dxa"/>
              <w:bottom w:w="0" w:type="dxa"/>
              <w:right w:w="10" w:type="dxa"/>
            </w:tcMar>
            <w:vAlign w:val="center"/>
          </w:tcPr>
          <w:p w14:paraId="74B5CAB6">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1360" w:type="dxa"/>
            <w:gridSpan w:val="7"/>
            <w:tcBorders>
              <w:top w:val="single" w:color="auto" w:sz="4" w:space="0"/>
              <w:left w:val="nil"/>
              <w:bottom w:val="single" w:color="auto" w:sz="4" w:space="0"/>
              <w:right w:val="single" w:color="000000" w:sz="4" w:space="0"/>
            </w:tcBorders>
            <w:noWrap w:val="0"/>
            <w:vAlign w:val="center"/>
          </w:tcPr>
          <w:p w14:paraId="378EBDB7">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1346" w:type="dxa"/>
            <w:gridSpan w:val="6"/>
            <w:tcBorders>
              <w:top w:val="single" w:color="auto" w:sz="4" w:space="0"/>
              <w:left w:val="nil"/>
              <w:bottom w:val="single" w:color="auto" w:sz="4" w:space="0"/>
              <w:right w:val="single" w:color="000000" w:sz="4" w:space="0"/>
            </w:tcBorders>
            <w:noWrap w:val="0"/>
            <w:vAlign w:val="center"/>
          </w:tcPr>
          <w:p w14:paraId="44F8A0BE">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1346" w:type="dxa"/>
            <w:gridSpan w:val="4"/>
            <w:tcBorders>
              <w:top w:val="single" w:color="auto" w:sz="4" w:space="0"/>
              <w:left w:val="nil"/>
              <w:bottom w:val="single" w:color="auto" w:sz="4" w:space="0"/>
              <w:right w:val="single" w:color="000000" w:sz="4" w:space="0"/>
            </w:tcBorders>
            <w:noWrap w:val="0"/>
            <w:vAlign w:val="center"/>
          </w:tcPr>
          <w:p w14:paraId="04D09F88">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1348" w:type="dxa"/>
            <w:gridSpan w:val="2"/>
            <w:tcBorders>
              <w:top w:val="single" w:color="auto" w:sz="4" w:space="0"/>
              <w:left w:val="nil"/>
              <w:bottom w:val="single" w:color="auto" w:sz="4" w:space="0"/>
              <w:right w:val="single" w:color="000000" w:sz="4" w:space="0"/>
            </w:tcBorders>
            <w:noWrap w:val="0"/>
            <w:vAlign w:val="center"/>
          </w:tcPr>
          <w:p w14:paraId="6DCE8276">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color w:val="auto"/>
                <w:sz w:val="21"/>
                <w:szCs w:val="21"/>
              </w:rPr>
            </w:pPr>
          </w:p>
        </w:tc>
        <w:tc>
          <w:tcPr>
            <w:tcW w:w="1328" w:type="dxa"/>
            <w:tcBorders>
              <w:top w:val="single" w:color="auto" w:sz="4" w:space="0"/>
              <w:left w:val="nil"/>
              <w:bottom w:val="single" w:color="auto" w:sz="4" w:space="0"/>
              <w:right w:val="single" w:color="000000" w:sz="4" w:space="0"/>
            </w:tcBorders>
            <w:noWrap w:val="0"/>
            <w:vAlign w:val="center"/>
          </w:tcPr>
          <w:p w14:paraId="3FAFDEFF">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color w:val="auto"/>
                <w:sz w:val="21"/>
                <w:szCs w:val="21"/>
              </w:rPr>
            </w:pPr>
          </w:p>
        </w:tc>
      </w:tr>
    </w:tbl>
    <w:p w14:paraId="4CF8350A">
      <w:pPr>
        <w:rPr>
          <w:rFonts w:hint="eastAsia" w:ascii="黑体" w:eastAsia="黑体"/>
          <w:bCs/>
          <w:color w:val="auto"/>
          <w:sz w:val="30"/>
        </w:rPr>
      </w:pPr>
      <w:r>
        <w:rPr>
          <w:rFonts w:hint="eastAsia" w:ascii="黑体" w:eastAsia="黑体"/>
          <w:bCs/>
          <w:color w:val="auto"/>
          <w:sz w:val="30"/>
        </w:rPr>
        <w:br w:type="page"/>
      </w:r>
    </w:p>
    <w:p w14:paraId="13AC5ABB">
      <w:pPr>
        <w:keepNext w:val="0"/>
        <w:keepLines w:val="0"/>
        <w:pageBreakBefore w:val="0"/>
        <w:widowControl/>
        <w:kinsoku/>
        <w:wordWrap/>
        <w:overflowPunct/>
        <w:topLinePunct w:val="0"/>
        <w:autoSpaceDE/>
        <w:autoSpaceDN/>
        <w:bidi w:val="0"/>
        <w:adjustRightInd/>
        <w:snapToGrid/>
        <w:spacing w:after="388" w:afterLines="100" w:line="360" w:lineRule="auto"/>
        <w:ind w:firstLine="0" w:firstLineChars="0"/>
        <w:jc w:val="center"/>
        <w:textAlignment w:val="auto"/>
        <w:rPr>
          <w:rFonts w:ascii="黑体" w:eastAsia="黑体"/>
          <w:bCs/>
          <w:color w:val="auto"/>
          <w:sz w:val="32"/>
          <w:szCs w:val="32"/>
        </w:rPr>
      </w:pPr>
      <w:r>
        <w:rPr>
          <w:rFonts w:hint="eastAsia" w:ascii="黑体" w:eastAsia="黑体"/>
          <w:bCs/>
          <w:color w:val="auto"/>
          <w:sz w:val="32"/>
          <w:szCs w:val="32"/>
        </w:rPr>
        <w:t>表二：202</w:t>
      </w:r>
      <w:r>
        <w:rPr>
          <w:rFonts w:hint="eastAsia" w:ascii="黑体" w:eastAsia="黑体"/>
          <w:bCs/>
          <w:color w:val="auto"/>
          <w:sz w:val="32"/>
          <w:szCs w:val="32"/>
          <w:lang w:val="en-US" w:eastAsia="zh-CN"/>
        </w:rPr>
        <w:t>5</w:t>
      </w:r>
      <w:r>
        <w:rPr>
          <w:rFonts w:hint="eastAsia" w:ascii="黑体" w:eastAsia="黑体"/>
          <w:bCs/>
          <w:color w:val="auto"/>
          <w:sz w:val="32"/>
          <w:szCs w:val="32"/>
        </w:rPr>
        <w:t>年度企业发展与管理情况调研表</w:t>
      </w:r>
    </w:p>
    <w:p w14:paraId="63F0AB22">
      <w:pPr>
        <w:keepNext w:val="0"/>
        <w:keepLines w:val="0"/>
        <w:pageBreakBefore w:val="0"/>
        <w:kinsoku/>
        <w:wordWrap/>
        <w:overflowPunct/>
        <w:topLinePunct w:val="0"/>
        <w:autoSpaceDE/>
        <w:autoSpaceDN/>
        <w:bidi w:val="0"/>
        <w:spacing w:before="62" w:beforeLines="20" w:after="62" w:afterLines="20" w:line="400" w:lineRule="exact"/>
        <w:ind w:firstLine="560" w:firstLineChars="200"/>
        <w:textAlignment w:val="auto"/>
        <w:rPr>
          <w:rFonts w:hint="eastAsia" w:ascii="方正黑体_GBK" w:hAnsi="方正黑体_GBK" w:eastAsia="方正黑体_GBK" w:cs="方正黑体_GBK"/>
          <w:b w:val="0"/>
          <w:bCs w:val="0"/>
          <w:color w:val="auto"/>
        </w:rPr>
      </w:pPr>
      <w:r>
        <w:rPr>
          <w:rFonts w:hint="eastAsia" w:ascii="方正黑体_GBK" w:hAnsi="方正黑体_GBK" w:eastAsia="方正黑体_GBK" w:cs="方正黑体_GBK"/>
          <w:b w:val="0"/>
          <w:bCs w:val="0"/>
          <w:color w:val="auto"/>
        </w:rPr>
        <w:t>一、</w:t>
      </w:r>
      <w:r>
        <w:rPr>
          <w:rFonts w:hint="eastAsia" w:ascii="方正黑体_GBK" w:hAnsi="方正黑体_GBK" w:eastAsia="方正黑体_GBK" w:cs="方正黑体_GBK"/>
          <w:b w:val="0"/>
          <w:bCs w:val="0"/>
          <w:color w:val="auto"/>
          <w:lang w:eastAsia="zh-CN"/>
        </w:rPr>
        <w:t>投资和发展</w:t>
      </w:r>
      <w:r>
        <w:rPr>
          <w:rFonts w:hint="eastAsia" w:ascii="方正黑体_GBK" w:hAnsi="方正黑体_GBK" w:eastAsia="方正黑体_GBK" w:cs="方正黑体_GBK"/>
          <w:b w:val="0"/>
          <w:bCs w:val="0"/>
          <w:color w:val="auto"/>
        </w:rPr>
        <w:t>情况</w:t>
      </w:r>
    </w:p>
    <w:p w14:paraId="7D412BBB">
      <w:pPr>
        <w:keepNext w:val="0"/>
        <w:keepLines w:val="0"/>
        <w:pageBreakBefore w:val="0"/>
        <w:widowControl w:val="0"/>
        <w:kinsoku/>
        <w:wordWrap/>
        <w:overflowPunct/>
        <w:topLinePunct w:val="0"/>
        <w:autoSpaceDE/>
        <w:autoSpaceDN/>
        <w:bidi w:val="0"/>
        <w:adjustRightInd w:val="0"/>
        <w:snapToGrid w:val="0"/>
        <w:spacing w:line="400" w:lineRule="exact"/>
        <w:ind w:left="840" w:leftChars="200" w:hanging="280" w:hangingChars="100"/>
        <w:textAlignment w:val="auto"/>
        <w:rPr>
          <w:rFonts w:ascii="宋体" w:hAnsi="宋体"/>
          <w:color w:val="auto"/>
        </w:rPr>
      </w:pPr>
      <w:r>
        <w:rPr>
          <w:rFonts w:hint="eastAsia" w:ascii="宋体" w:hAnsi="宋体"/>
          <w:color w:val="auto"/>
          <w:lang w:val="en-US" w:eastAsia="zh-CN"/>
        </w:rPr>
        <w:t>1</w:t>
      </w:r>
      <w:r>
        <w:rPr>
          <w:rFonts w:hint="eastAsia" w:ascii="宋体" w:hAnsi="宋体"/>
          <w:color w:val="auto"/>
        </w:rPr>
        <w:t>.截至202</w:t>
      </w:r>
      <w:r>
        <w:rPr>
          <w:rFonts w:hint="eastAsia" w:ascii="宋体" w:hAnsi="宋体"/>
          <w:color w:val="auto"/>
          <w:lang w:val="en-US" w:eastAsia="zh-CN"/>
        </w:rPr>
        <w:t>5</w:t>
      </w:r>
      <w:r>
        <w:rPr>
          <w:rFonts w:hint="eastAsia" w:ascii="宋体" w:hAnsi="宋体"/>
          <w:color w:val="auto"/>
        </w:rPr>
        <w:t>年底，企业控股的上市公司数量为</w:t>
      </w:r>
      <w:r>
        <w:rPr>
          <w:rFonts w:hint="eastAsia" w:ascii="宋体" w:hAnsi="宋体"/>
          <w:color w:val="auto"/>
          <w:u w:val="single"/>
        </w:rPr>
        <w:t xml:space="preserve">    </w:t>
      </w:r>
      <w:r>
        <w:rPr>
          <w:rFonts w:hint="eastAsia" w:ascii="宋体" w:hAnsi="宋体"/>
          <w:color w:val="auto"/>
        </w:rPr>
        <w:t>家，参股的上市公司数量为</w:t>
      </w:r>
      <w:r>
        <w:rPr>
          <w:rFonts w:hint="eastAsia" w:ascii="宋体" w:hAnsi="宋体"/>
          <w:color w:val="auto"/>
          <w:u w:val="single"/>
        </w:rPr>
        <w:t xml:space="preserve">     </w:t>
      </w:r>
      <w:r>
        <w:rPr>
          <w:rFonts w:hint="eastAsia" w:ascii="宋体" w:hAnsi="宋体"/>
          <w:color w:val="auto"/>
        </w:rPr>
        <w:t>家</w:t>
      </w:r>
      <w:r>
        <w:rPr>
          <w:rFonts w:hint="eastAsia" w:ascii="宋体" w:hAnsi="宋体"/>
          <w:color w:val="auto"/>
          <w:lang w:eastAsia="zh-CN"/>
        </w:rPr>
        <w:t>；企业拥有全资子公司</w:t>
      </w:r>
      <w:r>
        <w:rPr>
          <w:rFonts w:hint="eastAsia" w:ascii="宋体" w:hAnsi="宋体"/>
          <w:color w:val="auto"/>
          <w:u w:val="single"/>
          <w:lang w:val="en-US" w:eastAsia="zh-CN"/>
        </w:rPr>
        <w:t xml:space="preserve">    </w:t>
      </w:r>
      <w:r>
        <w:rPr>
          <w:rFonts w:hint="eastAsia" w:ascii="宋体" w:hAnsi="宋体"/>
          <w:color w:val="auto"/>
          <w:lang w:val="en-US" w:eastAsia="zh-CN"/>
        </w:rPr>
        <w:t>家</w:t>
      </w:r>
      <w:r>
        <w:rPr>
          <w:rFonts w:hint="eastAsia" w:ascii="宋体" w:hAnsi="宋体"/>
          <w:color w:val="auto"/>
        </w:rPr>
        <w:t>。</w:t>
      </w:r>
    </w:p>
    <w:p w14:paraId="0985B60E">
      <w:pPr>
        <w:keepNext w:val="0"/>
        <w:keepLines w:val="0"/>
        <w:pageBreakBefore w:val="0"/>
        <w:widowControl w:val="0"/>
        <w:kinsoku/>
        <w:wordWrap/>
        <w:overflowPunct/>
        <w:topLinePunct w:val="0"/>
        <w:autoSpaceDE/>
        <w:autoSpaceDN/>
        <w:bidi w:val="0"/>
        <w:adjustRightInd/>
        <w:snapToGrid/>
        <w:spacing w:line="400" w:lineRule="exact"/>
        <w:ind w:left="980" w:leftChars="200" w:hanging="420" w:hangingChars="150"/>
        <w:textAlignment w:val="auto"/>
        <w:rPr>
          <w:rFonts w:ascii="宋体" w:hAnsi="宋体"/>
          <w:color w:val="auto"/>
        </w:rPr>
      </w:pPr>
      <w:r>
        <w:rPr>
          <w:rFonts w:hint="eastAsia" w:ascii="宋体" w:hAnsi="宋体"/>
          <w:color w:val="auto"/>
          <w:lang w:val="en-US" w:eastAsia="zh-CN"/>
        </w:rPr>
        <w:t>2</w:t>
      </w:r>
      <w:r>
        <w:rPr>
          <w:rFonts w:hint="eastAsia" w:ascii="宋体" w:hAnsi="宋体"/>
          <w:color w:val="auto"/>
        </w:rPr>
        <w:t>.202</w:t>
      </w:r>
      <w:r>
        <w:rPr>
          <w:rFonts w:hint="eastAsia" w:ascii="宋体" w:hAnsi="宋体"/>
          <w:color w:val="auto"/>
          <w:lang w:val="en-US" w:eastAsia="zh-CN"/>
        </w:rPr>
        <w:t>5</w:t>
      </w:r>
      <w:r>
        <w:rPr>
          <w:rFonts w:hint="eastAsia" w:ascii="宋体" w:hAnsi="宋体"/>
          <w:color w:val="auto"/>
        </w:rPr>
        <w:t>年企业新增投资资金主要来源（</w:t>
      </w:r>
      <w:r>
        <w:rPr>
          <w:rFonts w:hint="eastAsia" w:ascii="宋体" w:hAnsi="宋体"/>
          <w:color w:val="auto"/>
          <w:lang w:eastAsia="zh-CN"/>
        </w:rPr>
        <w:t>最多可选</w:t>
      </w:r>
      <w:r>
        <w:rPr>
          <w:rFonts w:hint="eastAsia" w:ascii="宋体" w:hAnsi="宋体"/>
          <w:color w:val="auto"/>
          <w:lang w:val="en-US" w:eastAsia="zh-CN"/>
        </w:rPr>
        <w:t>3</w:t>
      </w:r>
      <w:r>
        <w:rPr>
          <w:rFonts w:hint="eastAsia" w:ascii="宋体" w:hAnsi="宋体"/>
          <w:color w:val="auto"/>
          <w:lang w:eastAsia="zh-CN"/>
        </w:rPr>
        <w:t>项</w:t>
      </w:r>
      <w:r>
        <w:rPr>
          <w:rFonts w:hint="eastAsia" w:ascii="宋体" w:hAnsi="宋体"/>
          <w:color w:val="auto"/>
        </w:rPr>
        <w:t>）：</w:t>
      </w:r>
    </w:p>
    <w:p w14:paraId="05138C1E">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color w:val="auto"/>
        </w:rPr>
      </w:pPr>
      <w:r>
        <w:rPr>
          <w:rFonts w:hint="eastAsia" w:ascii="宋体" w:hAnsi="宋体"/>
          <w:color w:val="auto"/>
        </w:rPr>
        <w:t xml:space="preserve">  □自有资金    </w:t>
      </w:r>
      <w:r>
        <w:rPr>
          <w:rFonts w:hint="eastAsia"/>
          <w:color w:val="auto"/>
          <w:lang w:val="en-US" w:eastAsia="zh-CN"/>
        </w:rPr>
        <w:t xml:space="preserve"> </w:t>
      </w:r>
      <w:r>
        <w:rPr>
          <w:rFonts w:hint="eastAsia" w:ascii="宋体" w:hAnsi="宋体"/>
          <w:color w:val="auto"/>
        </w:rPr>
        <w:t xml:space="preserve"> □引入战略投资者     □股票市场融资</w:t>
      </w:r>
    </w:p>
    <w:p w14:paraId="4E279990">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color w:val="auto"/>
        </w:rPr>
      </w:pPr>
      <w:r>
        <w:rPr>
          <w:rFonts w:hint="eastAsia" w:ascii="宋体" w:hAnsi="宋体"/>
          <w:color w:val="auto"/>
        </w:rPr>
        <w:t xml:space="preserve">  □债券市场融资  □银行贷款   </w:t>
      </w:r>
      <w:r>
        <w:rPr>
          <w:rFonts w:hint="eastAsia"/>
          <w:color w:val="auto"/>
          <w:lang w:val="en-US" w:eastAsia="zh-CN"/>
        </w:rPr>
        <w:t xml:space="preserve">  </w:t>
      </w:r>
      <w:r>
        <w:rPr>
          <w:rFonts w:hint="eastAsia" w:ascii="宋体" w:hAnsi="宋体"/>
          <w:color w:val="auto"/>
        </w:rPr>
        <w:t xml:space="preserve"> </w:t>
      </w:r>
      <w:r>
        <w:rPr>
          <w:rFonts w:hint="eastAsia"/>
          <w:color w:val="auto"/>
          <w:lang w:val="en-US" w:eastAsia="zh-CN"/>
        </w:rPr>
        <w:t xml:space="preserve">    </w:t>
      </w:r>
      <w:r>
        <w:rPr>
          <w:rFonts w:hint="eastAsia" w:ascii="宋体" w:hAnsi="宋体"/>
          <w:color w:val="auto"/>
        </w:rPr>
        <w:t xml:space="preserve"> □民间借贷</w:t>
      </w:r>
    </w:p>
    <w:p w14:paraId="1436EA27">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ascii="宋体" w:hAnsi="宋体"/>
          <w:color w:val="auto"/>
        </w:rPr>
      </w:pPr>
      <w:r>
        <w:rPr>
          <w:rFonts w:hint="eastAsia" w:ascii="宋体" w:hAnsi="宋体"/>
          <w:color w:val="auto"/>
        </w:rPr>
        <w:t>□政策性资金    □其他</w:t>
      </w:r>
    </w:p>
    <w:p w14:paraId="4BA2380E">
      <w:pPr>
        <w:keepNext w:val="0"/>
        <w:keepLines w:val="0"/>
        <w:pageBreakBefore w:val="0"/>
        <w:widowControl w:val="0"/>
        <w:kinsoku/>
        <w:wordWrap/>
        <w:overflowPunct/>
        <w:topLinePunct w:val="0"/>
        <w:autoSpaceDE/>
        <w:autoSpaceDN/>
        <w:bidi w:val="0"/>
        <w:adjustRightInd/>
        <w:snapToGrid/>
        <w:spacing w:line="400" w:lineRule="exact"/>
        <w:ind w:left="980" w:leftChars="200" w:hanging="420" w:hangingChars="150"/>
        <w:textAlignment w:val="auto"/>
        <w:rPr>
          <w:rFonts w:ascii="宋体" w:hAnsi="宋体"/>
          <w:color w:val="auto"/>
        </w:rPr>
      </w:pPr>
      <w:r>
        <w:rPr>
          <w:rFonts w:hint="eastAsia" w:ascii="宋体" w:hAnsi="宋体"/>
          <w:color w:val="auto"/>
          <w:lang w:val="en-US" w:eastAsia="zh-CN"/>
        </w:rPr>
        <w:t>3</w:t>
      </w:r>
      <w:r>
        <w:rPr>
          <w:rFonts w:hint="eastAsia" w:ascii="宋体" w:hAnsi="宋体"/>
          <w:color w:val="auto"/>
        </w:rPr>
        <w:t>.202</w:t>
      </w:r>
      <w:r>
        <w:rPr>
          <w:rFonts w:hint="eastAsia" w:ascii="宋体" w:hAnsi="宋体"/>
          <w:color w:val="auto"/>
          <w:lang w:val="en-US" w:eastAsia="zh-CN"/>
        </w:rPr>
        <w:t>5</w:t>
      </w:r>
      <w:r>
        <w:rPr>
          <w:rFonts w:hint="eastAsia" w:ascii="宋体" w:hAnsi="宋体"/>
          <w:color w:val="auto"/>
        </w:rPr>
        <w:t>年企业发生了以下哪些重大事件（可多选)：</w:t>
      </w:r>
    </w:p>
    <w:p w14:paraId="43065DC6">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color w:val="auto"/>
        </w:rPr>
      </w:pPr>
      <w:r>
        <w:rPr>
          <w:rFonts w:hint="eastAsia" w:ascii="宋体" w:hAnsi="宋体"/>
          <w:color w:val="auto"/>
        </w:rPr>
        <w:t xml:space="preserve">  □企业上市（</w:t>
      </w:r>
      <w:r>
        <w:rPr>
          <w:rFonts w:ascii="宋体" w:hAnsi="宋体"/>
          <w:color w:val="auto"/>
        </w:rPr>
        <w:fldChar w:fldCharType="begin"/>
      </w:r>
      <w:r>
        <w:rPr>
          <w:rFonts w:ascii="宋体" w:hAnsi="宋体"/>
          <w:color w:val="auto"/>
        </w:rPr>
        <w:instrText xml:space="preserve"> </w:instrText>
      </w:r>
      <w:r>
        <w:rPr>
          <w:rFonts w:hint="eastAsia" w:ascii="宋体" w:hAnsi="宋体"/>
          <w:color w:val="auto"/>
        </w:rPr>
        <w:instrText xml:space="preserve">eq \o\ac(○,1)</w:instrText>
      </w:r>
      <w:r>
        <w:rPr>
          <w:rFonts w:ascii="宋体" w:hAnsi="宋体"/>
          <w:color w:val="auto"/>
        </w:rPr>
        <w:fldChar w:fldCharType="end"/>
      </w:r>
      <w:r>
        <w:rPr>
          <w:rFonts w:hint="eastAsia" w:ascii="宋体" w:hAnsi="宋体"/>
          <w:color w:val="auto"/>
        </w:rPr>
        <w:t xml:space="preserve">主板 </w:t>
      </w:r>
      <w:r>
        <w:rPr>
          <w:rFonts w:ascii="宋体" w:hAnsi="宋体"/>
          <w:color w:val="auto"/>
        </w:rPr>
        <w:fldChar w:fldCharType="begin"/>
      </w:r>
      <w:r>
        <w:rPr>
          <w:rFonts w:ascii="宋体" w:hAnsi="宋体"/>
          <w:color w:val="auto"/>
        </w:rPr>
        <w:instrText xml:space="preserve"> </w:instrText>
      </w:r>
      <w:r>
        <w:rPr>
          <w:rFonts w:hint="eastAsia" w:ascii="宋体" w:hAnsi="宋体"/>
          <w:color w:val="auto"/>
        </w:rPr>
        <w:instrText xml:space="preserve">eq \o\ac(○,2)</w:instrText>
      </w:r>
      <w:r>
        <w:rPr>
          <w:rFonts w:ascii="宋体" w:hAnsi="宋体"/>
          <w:color w:val="auto"/>
        </w:rPr>
        <w:fldChar w:fldCharType="end"/>
      </w:r>
      <w:r>
        <w:rPr>
          <w:rFonts w:hint="eastAsia" w:ascii="宋体" w:hAnsi="宋体"/>
          <w:color w:val="auto"/>
        </w:rPr>
        <w:t xml:space="preserve">科创板 </w:t>
      </w:r>
      <w:r>
        <w:rPr>
          <w:rFonts w:ascii="宋体" w:hAnsi="宋体"/>
          <w:color w:val="auto"/>
        </w:rPr>
        <w:fldChar w:fldCharType="begin"/>
      </w:r>
      <w:r>
        <w:rPr>
          <w:rFonts w:ascii="宋体" w:hAnsi="宋体"/>
          <w:color w:val="auto"/>
        </w:rPr>
        <w:instrText xml:space="preserve"> </w:instrText>
      </w:r>
      <w:r>
        <w:rPr>
          <w:rFonts w:hint="eastAsia" w:ascii="宋体" w:hAnsi="宋体"/>
          <w:color w:val="auto"/>
        </w:rPr>
        <w:instrText xml:space="preserve">eq \o\ac(○,3)</w:instrText>
      </w:r>
      <w:r>
        <w:rPr>
          <w:rFonts w:ascii="宋体" w:hAnsi="宋体"/>
          <w:color w:val="auto"/>
        </w:rPr>
        <w:fldChar w:fldCharType="end"/>
      </w:r>
      <w:r>
        <w:rPr>
          <w:rFonts w:hint="eastAsia" w:ascii="宋体" w:hAnsi="宋体"/>
          <w:color w:val="auto"/>
        </w:rPr>
        <w:t xml:space="preserve">创业板 </w:t>
      </w:r>
      <w:r>
        <w:rPr>
          <w:rFonts w:ascii="宋体" w:hAnsi="宋体"/>
          <w:color w:val="auto"/>
        </w:rPr>
        <w:fldChar w:fldCharType="begin"/>
      </w:r>
      <w:r>
        <w:rPr>
          <w:rFonts w:ascii="宋体" w:hAnsi="宋体"/>
          <w:color w:val="auto"/>
        </w:rPr>
        <w:instrText xml:space="preserve"> </w:instrText>
      </w:r>
      <w:r>
        <w:rPr>
          <w:rFonts w:hint="eastAsia" w:ascii="宋体" w:hAnsi="宋体"/>
          <w:color w:val="auto"/>
        </w:rPr>
        <w:instrText xml:space="preserve">eq \o\ac(○,4)</w:instrText>
      </w:r>
      <w:r>
        <w:rPr>
          <w:rFonts w:ascii="宋体" w:hAnsi="宋体"/>
          <w:color w:val="auto"/>
        </w:rPr>
        <w:fldChar w:fldCharType="end"/>
      </w:r>
      <w:r>
        <w:rPr>
          <w:rFonts w:hint="eastAsia" w:ascii="宋体" w:hAnsi="宋体"/>
          <w:color w:val="auto"/>
        </w:rPr>
        <w:t>北京证券交易所</w:t>
      </w:r>
    </w:p>
    <w:p w14:paraId="693F66D2">
      <w:pPr>
        <w:keepNext w:val="0"/>
        <w:keepLines w:val="0"/>
        <w:pageBreakBefore w:val="0"/>
        <w:widowControl w:val="0"/>
        <w:kinsoku/>
        <w:wordWrap/>
        <w:overflowPunct/>
        <w:topLinePunct w:val="0"/>
        <w:autoSpaceDE/>
        <w:autoSpaceDN/>
        <w:bidi w:val="0"/>
        <w:adjustRightInd/>
        <w:snapToGrid/>
        <w:spacing w:line="400" w:lineRule="exact"/>
        <w:ind w:firstLine="2520" w:firstLineChars="900"/>
        <w:textAlignment w:val="auto"/>
        <w:rPr>
          <w:rFonts w:ascii="宋体" w:hAnsi="宋体"/>
          <w:color w:val="auto"/>
          <w:shd w:val="pct10" w:color="auto" w:fill="FFFFFF"/>
        </w:rPr>
      </w:pPr>
      <w:r>
        <w:rPr>
          <w:rFonts w:ascii="宋体" w:hAnsi="宋体"/>
          <w:color w:val="auto"/>
        </w:rPr>
        <w:fldChar w:fldCharType="begin"/>
      </w:r>
      <w:r>
        <w:rPr>
          <w:rFonts w:ascii="宋体" w:hAnsi="宋体"/>
          <w:color w:val="auto"/>
        </w:rPr>
        <w:instrText xml:space="preserve"> </w:instrText>
      </w:r>
      <w:r>
        <w:rPr>
          <w:rFonts w:hint="eastAsia" w:ascii="宋体" w:hAnsi="宋体"/>
          <w:color w:val="auto"/>
        </w:rPr>
        <w:instrText xml:space="preserve">eq \o\ac(○,5)</w:instrText>
      </w:r>
      <w:r>
        <w:rPr>
          <w:rFonts w:ascii="宋体" w:hAnsi="宋体"/>
          <w:color w:val="auto"/>
        </w:rPr>
        <w:fldChar w:fldCharType="end"/>
      </w:r>
      <w:r>
        <w:rPr>
          <w:rFonts w:hint="eastAsia" w:ascii="宋体" w:hAnsi="宋体"/>
          <w:color w:val="auto"/>
        </w:rPr>
        <w:t>新三板</w:t>
      </w:r>
      <w:r>
        <w:rPr>
          <w:rFonts w:hint="eastAsia" w:ascii="宋体" w:hAnsi="宋体"/>
          <w:color w:val="auto"/>
          <w:lang w:eastAsia="zh-CN"/>
        </w:rPr>
        <w:t>挂牌</w:t>
      </w:r>
      <w:r>
        <w:rPr>
          <w:rFonts w:hint="eastAsia" w:ascii="宋体" w:hAnsi="宋体"/>
          <w:color w:val="auto"/>
        </w:rPr>
        <w:t xml:space="preserve"> </w:t>
      </w:r>
      <w:r>
        <w:rPr>
          <w:rFonts w:ascii="宋体" w:hAnsi="宋体"/>
          <w:color w:val="auto"/>
        </w:rPr>
        <w:fldChar w:fldCharType="begin"/>
      </w:r>
      <w:r>
        <w:rPr>
          <w:rFonts w:ascii="宋体" w:hAnsi="宋体"/>
          <w:color w:val="auto"/>
        </w:rPr>
        <w:instrText xml:space="preserve"> </w:instrText>
      </w:r>
      <w:r>
        <w:rPr>
          <w:rFonts w:hint="eastAsia" w:ascii="宋体" w:hAnsi="宋体"/>
          <w:color w:val="auto"/>
        </w:rPr>
        <w:instrText xml:space="preserve">eq \o\ac(○,6)</w:instrText>
      </w:r>
      <w:r>
        <w:rPr>
          <w:rFonts w:ascii="宋体" w:hAnsi="宋体"/>
          <w:color w:val="auto"/>
        </w:rPr>
        <w:fldChar w:fldCharType="end"/>
      </w:r>
      <w:r>
        <w:rPr>
          <w:rFonts w:hint="eastAsia" w:ascii="宋体" w:hAnsi="宋体"/>
          <w:color w:val="auto"/>
        </w:rPr>
        <w:t>境外）</w:t>
      </w:r>
    </w:p>
    <w:p w14:paraId="70C63A9C">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color w:val="auto"/>
        </w:rPr>
      </w:pPr>
      <w:r>
        <w:rPr>
          <w:rFonts w:hint="eastAsia" w:ascii="宋体" w:hAnsi="宋体"/>
          <w:color w:val="auto"/>
        </w:rPr>
        <w:t xml:space="preserve">  □国际并购（最大单项并购规模为：</w:t>
      </w:r>
      <w:r>
        <w:rPr>
          <w:rFonts w:ascii="宋体" w:hAnsi="宋体"/>
          <w:color w:val="auto"/>
        </w:rPr>
        <w:fldChar w:fldCharType="begin"/>
      </w:r>
      <w:r>
        <w:rPr>
          <w:rFonts w:ascii="宋体" w:hAnsi="宋体"/>
          <w:color w:val="auto"/>
        </w:rPr>
        <w:instrText xml:space="preserve"> </w:instrText>
      </w:r>
      <w:r>
        <w:rPr>
          <w:rFonts w:hint="eastAsia" w:ascii="宋体" w:hAnsi="宋体"/>
          <w:color w:val="auto"/>
        </w:rPr>
        <w:instrText xml:space="preserve">eq \o\ac(○,1)</w:instrText>
      </w:r>
      <w:r>
        <w:rPr>
          <w:rFonts w:ascii="宋体" w:hAnsi="宋体"/>
          <w:color w:val="auto"/>
        </w:rPr>
        <w:fldChar w:fldCharType="end"/>
      </w:r>
      <w:r>
        <w:rPr>
          <w:rFonts w:hint="eastAsia" w:ascii="宋体" w:hAnsi="宋体"/>
          <w:color w:val="auto"/>
        </w:rPr>
        <w:t>100万美元以下</w:t>
      </w:r>
    </w:p>
    <w:p w14:paraId="00F5F29B">
      <w:pPr>
        <w:keepNext w:val="0"/>
        <w:keepLines w:val="0"/>
        <w:pageBreakBefore w:val="0"/>
        <w:widowControl w:val="0"/>
        <w:kinsoku/>
        <w:wordWrap/>
        <w:overflowPunct/>
        <w:topLinePunct w:val="0"/>
        <w:autoSpaceDE/>
        <w:autoSpaceDN/>
        <w:bidi w:val="0"/>
        <w:adjustRightInd/>
        <w:snapToGrid/>
        <w:spacing w:line="400" w:lineRule="exact"/>
        <w:ind w:firstLine="2520" w:firstLineChars="900"/>
        <w:textAlignment w:val="auto"/>
        <w:rPr>
          <w:rFonts w:hint="eastAsia" w:ascii="宋体" w:hAnsi="宋体"/>
          <w:color w:val="auto"/>
        </w:rPr>
      </w:pPr>
      <w:r>
        <w:rPr>
          <w:rFonts w:ascii="宋体" w:hAnsi="宋体"/>
          <w:color w:val="auto"/>
        </w:rPr>
        <w:fldChar w:fldCharType="begin"/>
      </w:r>
      <w:r>
        <w:rPr>
          <w:rFonts w:ascii="宋体" w:hAnsi="宋体"/>
          <w:color w:val="auto"/>
        </w:rPr>
        <w:instrText xml:space="preserve"> </w:instrText>
      </w:r>
      <w:r>
        <w:rPr>
          <w:rFonts w:hint="eastAsia" w:ascii="宋体" w:hAnsi="宋体"/>
          <w:color w:val="auto"/>
        </w:rPr>
        <w:instrText xml:space="preserve">eq \o\ac(○,2)</w:instrText>
      </w:r>
      <w:r>
        <w:rPr>
          <w:rFonts w:ascii="宋体" w:hAnsi="宋体"/>
          <w:color w:val="auto"/>
        </w:rPr>
        <w:fldChar w:fldCharType="end"/>
      </w:r>
      <w:r>
        <w:rPr>
          <w:rFonts w:hint="eastAsia" w:ascii="宋体" w:hAnsi="宋体"/>
          <w:color w:val="auto"/>
        </w:rPr>
        <w:t xml:space="preserve">100万-500万美元  </w:t>
      </w:r>
      <w:r>
        <w:rPr>
          <w:rFonts w:ascii="宋体" w:hAnsi="宋体"/>
          <w:color w:val="auto"/>
        </w:rPr>
        <w:fldChar w:fldCharType="begin"/>
      </w:r>
      <w:r>
        <w:rPr>
          <w:rFonts w:ascii="宋体" w:hAnsi="宋体"/>
          <w:color w:val="auto"/>
        </w:rPr>
        <w:instrText xml:space="preserve"> </w:instrText>
      </w:r>
      <w:r>
        <w:rPr>
          <w:rFonts w:hint="eastAsia" w:ascii="宋体" w:hAnsi="宋体"/>
          <w:color w:val="auto"/>
        </w:rPr>
        <w:instrText xml:space="preserve">eq \o\ac(○,3)</w:instrText>
      </w:r>
      <w:r>
        <w:rPr>
          <w:rFonts w:ascii="宋体" w:hAnsi="宋体"/>
          <w:color w:val="auto"/>
        </w:rPr>
        <w:fldChar w:fldCharType="end"/>
      </w:r>
      <w:r>
        <w:rPr>
          <w:rFonts w:hint="eastAsia" w:ascii="宋体" w:hAnsi="宋体"/>
          <w:color w:val="auto"/>
        </w:rPr>
        <w:t>500万-1000万美元</w:t>
      </w:r>
    </w:p>
    <w:p w14:paraId="6415CAD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ascii="宋体" w:hAnsi="宋体"/>
          <w:color w:val="auto"/>
        </w:rPr>
      </w:pPr>
      <w:r>
        <w:rPr>
          <w:rFonts w:hint="eastAsia" w:ascii="宋体" w:hAnsi="宋体"/>
          <w:color w:val="auto"/>
        </w:rPr>
        <w:t xml:space="preserve">              </w:t>
      </w:r>
      <w:r>
        <w:rPr>
          <w:rFonts w:ascii="宋体" w:hAnsi="宋体"/>
          <w:color w:val="auto"/>
        </w:rPr>
        <w:fldChar w:fldCharType="begin"/>
      </w:r>
      <w:r>
        <w:rPr>
          <w:rFonts w:ascii="宋体" w:hAnsi="宋体"/>
          <w:color w:val="auto"/>
        </w:rPr>
        <w:instrText xml:space="preserve"> </w:instrText>
      </w:r>
      <w:r>
        <w:rPr>
          <w:rFonts w:hint="eastAsia" w:ascii="宋体" w:hAnsi="宋体"/>
          <w:color w:val="auto"/>
        </w:rPr>
        <w:instrText xml:space="preserve">eq \o\ac(○,4)</w:instrText>
      </w:r>
      <w:r>
        <w:rPr>
          <w:rFonts w:ascii="宋体" w:hAnsi="宋体"/>
          <w:color w:val="auto"/>
        </w:rPr>
        <w:fldChar w:fldCharType="end"/>
      </w:r>
      <w:r>
        <w:rPr>
          <w:rFonts w:hint="eastAsia" w:ascii="宋体" w:hAnsi="宋体"/>
          <w:color w:val="auto"/>
        </w:rPr>
        <w:t xml:space="preserve">1000万-5000万美元   </w:t>
      </w:r>
      <w:r>
        <w:rPr>
          <w:rFonts w:ascii="宋体" w:hAnsi="宋体"/>
          <w:color w:val="auto"/>
        </w:rPr>
        <w:fldChar w:fldCharType="begin"/>
      </w:r>
      <w:r>
        <w:rPr>
          <w:rFonts w:ascii="宋体" w:hAnsi="宋体"/>
          <w:color w:val="auto"/>
        </w:rPr>
        <w:instrText xml:space="preserve"> </w:instrText>
      </w:r>
      <w:r>
        <w:rPr>
          <w:rFonts w:hint="eastAsia" w:ascii="宋体" w:hAnsi="宋体"/>
          <w:color w:val="auto"/>
        </w:rPr>
        <w:instrText xml:space="preserve">eq \o\ac(○,5)</w:instrText>
      </w:r>
      <w:r>
        <w:rPr>
          <w:rFonts w:ascii="宋体" w:hAnsi="宋体"/>
          <w:color w:val="auto"/>
        </w:rPr>
        <w:fldChar w:fldCharType="end"/>
      </w:r>
      <w:r>
        <w:rPr>
          <w:rFonts w:hint="eastAsia" w:ascii="宋体" w:hAnsi="宋体"/>
          <w:color w:val="auto"/>
        </w:rPr>
        <w:t>5000万美元以上）</w:t>
      </w:r>
    </w:p>
    <w:p w14:paraId="04266AB0">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color w:val="auto"/>
        </w:rPr>
      </w:pPr>
      <w:r>
        <w:rPr>
          <w:rFonts w:hint="eastAsia" w:ascii="宋体" w:hAnsi="宋体"/>
          <w:color w:val="auto"/>
        </w:rPr>
        <w:t xml:space="preserve">  □国内并购（最大单项并购规模为：</w:t>
      </w:r>
      <w:r>
        <w:rPr>
          <w:rFonts w:ascii="宋体" w:hAnsi="宋体"/>
          <w:color w:val="auto"/>
        </w:rPr>
        <w:fldChar w:fldCharType="begin"/>
      </w:r>
      <w:r>
        <w:rPr>
          <w:rFonts w:ascii="宋体" w:hAnsi="宋体"/>
          <w:color w:val="auto"/>
        </w:rPr>
        <w:instrText xml:space="preserve"> </w:instrText>
      </w:r>
      <w:r>
        <w:rPr>
          <w:rFonts w:hint="eastAsia" w:ascii="宋体" w:hAnsi="宋体"/>
          <w:color w:val="auto"/>
        </w:rPr>
        <w:instrText xml:space="preserve">eq \o\ac(○,1)</w:instrText>
      </w:r>
      <w:r>
        <w:rPr>
          <w:rFonts w:ascii="宋体" w:hAnsi="宋体"/>
          <w:color w:val="auto"/>
        </w:rPr>
        <w:fldChar w:fldCharType="end"/>
      </w:r>
      <w:r>
        <w:rPr>
          <w:rFonts w:hint="eastAsia" w:ascii="宋体" w:hAnsi="宋体"/>
          <w:color w:val="auto"/>
        </w:rPr>
        <w:t>500万元以下</w:t>
      </w:r>
    </w:p>
    <w:p w14:paraId="56376661">
      <w:pPr>
        <w:keepNext w:val="0"/>
        <w:keepLines w:val="0"/>
        <w:pageBreakBefore w:val="0"/>
        <w:widowControl w:val="0"/>
        <w:kinsoku/>
        <w:wordWrap/>
        <w:overflowPunct/>
        <w:topLinePunct w:val="0"/>
        <w:autoSpaceDE/>
        <w:autoSpaceDN/>
        <w:bidi w:val="0"/>
        <w:adjustRightInd/>
        <w:snapToGrid/>
        <w:spacing w:line="400" w:lineRule="exact"/>
        <w:ind w:firstLine="2520" w:firstLineChars="900"/>
        <w:textAlignment w:val="auto"/>
        <w:rPr>
          <w:rFonts w:hint="eastAsia" w:ascii="宋体" w:hAnsi="宋体"/>
          <w:color w:val="auto"/>
        </w:rPr>
      </w:pPr>
      <w:r>
        <w:rPr>
          <w:rFonts w:ascii="宋体" w:hAnsi="宋体"/>
          <w:color w:val="auto"/>
        </w:rPr>
        <w:fldChar w:fldCharType="begin"/>
      </w:r>
      <w:r>
        <w:rPr>
          <w:rFonts w:ascii="宋体" w:hAnsi="宋体"/>
          <w:color w:val="auto"/>
        </w:rPr>
        <w:instrText xml:space="preserve"> </w:instrText>
      </w:r>
      <w:r>
        <w:rPr>
          <w:rFonts w:hint="eastAsia" w:ascii="宋体" w:hAnsi="宋体"/>
          <w:color w:val="auto"/>
        </w:rPr>
        <w:instrText xml:space="preserve">eq \o\ac(○,2)</w:instrText>
      </w:r>
      <w:r>
        <w:rPr>
          <w:rFonts w:ascii="宋体" w:hAnsi="宋体"/>
          <w:color w:val="auto"/>
        </w:rPr>
        <w:fldChar w:fldCharType="end"/>
      </w:r>
      <w:r>
        <w:rPr>
          <w:rFonts w:hint="eastAsia" w:ascii="宋体" w:hAnsi="宋体"/>
          <w:color w:val="auto"/>
        </w:rPr>
        <w:t xml:space="preserve">500万-1000万元  </w:t>
      </w:r>
      <w:r>
        <w:rPr>
          <w:rFonts w:ascii="宋体" w:hAnsi="宋体"/>
          <w:color w:val="auto"/>
        </w:rPr>
        <w:fldChar w:fldCharType="begin"/>
      </w:r>
      <w:r>
        <w:rPr>
          <w:rFonts w:ascii="宋体" w:hAnsi="宋体"/>
          <w:color w:val="auto"/>
        </w:rPr>
        <w:instrText xml:space="preserve"> </w:instrText>
      </w:r>
      <w:r>
        <w:rPr>
          <w:rFonts w:hint="eastAsia" w:ascii="宋体" w:hAnsi="宋体"/>
          <w:color w:val="auto"/>
        </w:rPr>
        <w:instrText xml:space="preserve">eq \o\ac(○,3)</w:instrText>
      </w:r>
      <w:r>
        <w:rPr>
          <w:rFonts w:ascii="宋体" w:hAnsi="宋体"/>
          <w:color w:val="auto"/>
        </w:rPr>
        <w:fldChar w:fldCharType="end"/>
      </w:r>
      <w:r>
        <w:rPr>
          <w:rFonts w:hint="eastAsia" w:ascii="宋体" w:hAnsi="宋体"/>
          <w:color w:val="auto"/>
        </w:rPr>
        <w:t>1000万-5000万元</w:t>
      </w:r>
    </w:p>
    <w:p w14:paraId="76983693">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color w:val="auto"/>
        </w:rPr>
      </w:pPr>
      <w:r>
        <w:rPr>
          <w:rFonts w:hint="eastAsia" w:ascii="宋体" w:hAnsi="宋体"/>
          <w:color w:val="auto"/>
        </w:rPr>
        <w:t xml:space="preserve">              </w:t>
      </w:r>
      <w:r>
        <w:rPr>
          <w:rFonts w:ascii="宋体" w:hAnsi="宋体"/>
          <w:color w:val="auto"/>
        </w:rPr>
        <w:fldChar w:fldCharType="begin"/>
      </w:r>
      <w:r>
        <w:rPr>
          <w:rFonts w:ascii="宋体" w:hAnsi="宋体"/>
          <w:color w:val="auto"/>
        </w:rPr>
        <w:instrText xml:space="preserve"> </w:instrText>
      </w:r>
      <w:r>
        <w:rPr>
          <w:rFonts w:hint="eastAsia" w:ascii="宋体" w:hAnsi="宋体"/>
          <w:color w:val="auto"/>
        </w:rPr>
        <w:instrText xml:space="preserve">eq \o\ac(○,4)</w:instrText>
      </w:r>
      <w:r>
        <w:rPr>
          <w:rFonts w:ascii="宋体" w:hAnsi="宋体"/>
          <w:color w:val="auto"/>
        </w:rPr>
        <w:fldChar w:fldCharType="end"/>
      </w:r>
      <w:r>
        <w:rPr>
          <w:rFonts w:hint="eastAsia" w:ascii="宋体" w:hAnsi="宋体"/>
          <w:color w:val="auto"/>
        </w:rPr>
        <w:t xml:space="preserve">5000万-2亿元  </w:t>
      </w:r>
      <w:r>
        <w:rPr>
          <w:rFonts w:ascii="宋体" w:hAnsi="宋体"/>
          <w:color w:val="auto"/>
        </w:rPr>
        <w:fldChar w:fldCharType="begin"/>
      </w:r>
      <w:r>
        <w:rPr>
          <w:rFonts w:ascii="宋体" w:hAnsi="宋体"/>
          <w:color w:val="auto"/>
        </w:rPr>
        <w:instrText xml:space="preserve"> </w:instrText>
      </w:r>
      <w:r>
        <w:rPr>
          <w:rFonts w:hint="eastAsia" w:ascii="宋体" w:hAnsi="宋体"/>
          <w:color w:val="auto"/>
        </w:rPr>
        <w:instrText xml:space="preserve">eq \o\ac(○,5)</w:instrText>
      </w:r>
      <w:r>
        <w:rPr>
          <w:rFonts w:ascii="宋体" w:hAnsi="宋体"/>
          <w:color w:val="auto"/>
        </w:rPr>
        <w:fldChar w:fldCharType="end"/>
      </w:r>
      <w:r>
        <w:rPr>
          <w:rFonts w:hint="eastAsia" w:ascii="宋体" w:hAnsi="宋体"/>
          <w:color w:val="auto"/>
        </w:rPr>
        <w:t xml:space="preserve">2亿-5亿元   </w:t>
      </w:r>
      <w:r>
        <w:rPr>
          <w:rFonts w:ascii="宋体" w:hAnsi="宋体"/>
          <w:color w:val="auto"/>
        </w:rPr>
        <w:fldChar w:fldCharType="begin"/>
      </w:r>
      <w:r>
        <w:rPr>
          <w:rFonts w:ascii="宋体" w:hAnsi="宋体"/>
          <w:color w:val="auto"/>
        </w:rPr>
        <w:instrText xml:space="preserve"> </w:instrText>
      </w:r>
      <w:r>
        <w:rPr>
          <w:rFonts w:hint="eastAsia" w:ascii="宋体" w:hAnsi="宋体"/>
          <w:color w:val="auto"/>
        </w:rPr>
        <w:instrText xml:space="preserve">eq \o\ac(○,6)</w:instrText>
      </w:r>
      <w:r>
        <w:rPr>
          <w:rFonts w:ascii="宋体" w:hAnsi="宋体"/>
          <w:color w:val="auto"/>
        </w:rPr>
        <w:fldChar w:fldCharType="end"/>
      </w:r>
      <w:r>
        <w:rPr>
          <w:rFonts w:hint="eastAsia" w:ascii="宋体" w:hAnsi="宋体"/>
          <w:color w:val="auto"/>
        </w:rPr>
        <w:t>5亿元以上）</w:t>
      </w:r>
    </w:p>
    <w:p w14:paraId="1D39037D">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eastAsia="宋体"/>
          <w:color w:val="auto"/>
          <w:lang w:eastAsia="zh-CN"/>
        </w:rPr>
      </w:pPr>
      <w:r>
        <w:rPr>
          <w:rFonts w:hint="eastAsia" w:ascii="宋体" w:hAnsi="宋体"/>
          <w:color w:val="auto"/>
        </w:rPr>
        <w:t>4.</w:t>
      </w:r>
      <w:r>
        <w:rPr>
          <w:rFonts w:hint="eastAsia" w:ascii="宋体" w:hAnsi="宋体"/>
          <w:color w:val="auto"/>
          <w:lang w:eastAsia="zh-CN"/>
        </w:rPr>
        <w:t>企业</w:t>
      </w:r>
      <w:r>
        <w:rPr>
          <w:rFonts w:hint="eastAsia" w:ascii="宋体" w:hAnsi="宋体"/>
          <w:color w:val="auto"/>
        </w:rPr>
        <w:t>202</w:t>
      </w:r>
      <w:r>
        <w:rPr>
          <w:rFonts w:hint="eastAsia" w:ascii="宋体" w:hAnsi="宋体"/>
          <w:color w:val="auto"/>
          <w:lang w:val="en-US" w:eastAsia="zh-CN"/>
        </w:rPr>
        <w:t>6</w:t>
      </w:r>
      <w:r>
        <w:rPr>
          <w:rFonts w:hint="eastAsia" w:ascii="宋体" w:hAnsi="宋体"/>
          <w:color w:val="auto"/>
        </w:rPr>
        <w:t>年</w:t>
      </w:r>
      <w:r>
        <w:rPr>
          <w:rFonts w:hint="eastAsia" w:ascii="宋体" w:hAnsi="宋体"/>
          <w:color w:val="auto"/>
          <w:lang w:eastAsia="zh-CN"/>
        </w:rPr>
        <w:t>的投资计划将如何调整</w:t>
      </w:r>
      <w:r>
        <w:rPr>
          <w:rFonts w:hint="eastAsia" w:ascii="宋体" w:hAnsi="宋体"/>
          <w:color w:val="auto"/>
        </w:rPr>
        <w:t>？</w:t>
      </w:r>
      <w:r>
        <w:rPr>
          <w:rFonts w:hint="eastAsia" w:ascii="宋体" w:hAnsi="宋体"/>
          <w:color w:val="auto"/>
          <w:lang w:eastAsia="zh-CN"/>
        </w:rPr>
        <w:t>（单选题）</w:t>
      </w:r>
    </w:p>
    <w:p w14:paraId="7D03FE81">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eastAsia="宋体" w:cs="Times New Roman"/>
          <w:color w:val="auto"/>
          <w:lang w:eastAsia="zh-CN"/>
        </w:rPr>
      </w:pPr>
      <w:r>
        <w:rPr>
          <w:rFonts w:hint="eastAsia" w:ascii="宋体" w:hAnsi="宋体" w:eastAsia="宋体" w:cs="Times New Roman"/>
          <w:color w:val="auto"/>
        </w:rPr>
        <w:t xml:space="preserve">  □</w:t>
      </w:r>
      <w:r>
        <w:rPr>
          <w:rFonts w:hint="eastAsia" w:ascii="宋体" w:hAnsi="宋体" w:eastAsia="宋体" w:cs="Times New Roman"/>
          <w:color w:val="auto"/>
          <w:lang w:eastAsia="zh-CN"/>
        </w:rPr>
        <w:t>计划大幅增加投资</w:t>
      </w:r>
      <w:r>
        <w:rPr>
          <w:rFonts w:hint="eastAsia" w:ascii="宋体" w:hAnsi="宋体" w:eastAsia="宋体" w:cs="Times New Roman"/>
          <w:color w:val="auto"/>
          <w:lang w:val="en-US" w:eastAsia="zh-CN"/>
        </w:rPr>
        <w:t xml:space="preserve">  </w:t>
      </w:r>
      <w:r>
        <w:rPr>
          <w:rFonts w:hint="eastAsia" w:ascii="宋体" w:hAnsi="宋体" w:eastAsia="宋体" w:cs="Times New Roman"/>
          <w:color w:val="auto"/>
        </w:rPr>
        <w:t xml:space="preserve">  □</w:t>
      </w:r>
      <w:r>
        <w:rPr>
          <w:rFonts w:hint="eastAsia" w:ascii="宋体" w:hAnsi="宋体" w:eastAsia="宋体" w:cs="Times New Roman"/>
          <w:color w:val="auto"/>
          <w:lang w:eastAsia="zh-CN"/>
        </w:rPr>
        <w:t>可能小幅增加投资</w:t>
      </w:r>
    </w:p>
    <w:p w14:paraId="27135610">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eastAsia="宋体" w:cs="Times New Roman"/>
          <w:color w:val="auto"/>
          <w:lang w:eastAsia="zh-CN"/>
        </w:rPr>
      </w:pPr>
      <w:r>
        <w:rPr>
          <w:rFonts w:hint="eastAsia" w:ascii="宋体" w:hAnsi="宋体" w:eastAsia="宋体" w:cs="Times New Roman"/>
          <w:color w:val="auto"/>
        </w:rPr>
        <w:t>□</w:t>
      </w:r>
      <w:r>
        <w:rPr>
          <w:rFonts w:hint="eastAsia" w:ascii="宋体" w:hAnsi="宋体" w:eastAsia="宋体" w:cs="Times New Roman"/>
          <w:color w:val="auto"/>
          <w:lang w:eastAsia="zh-CN"/>
        </w:rPr>
        <w:t>维持现有投资规模</w:t>
      </w:r>
      <w:r>
        <w:rPr>
          <w:rFonts w:hint="eastAsia" w:eastAsia="宋体" w:cs="Times New Roman"/>
          <w:color w:val="auto"/>
          <w:lang w:val="en-US" w:eastAsia="zh-CN"/>
        </w:rPr>
        <w:t xml:space="preserve">  </w:t>
      </w:r>
      <w:r>
        <w:rPr>
          <w:rFonts w:hint="eastAsia" w:ascii="宋体" w:hAnsi="宋体" w:eastAsia="宋体" w:cs="Times New Roman"/>
          <w:color w:val="auto"/>
        </w:rPr>
        <w:t xml:space="preserve">  □</w:t>
      </w:r>
      <w:r>
        <w:rPr>
          <w:rFonts w:hint="eastAsia" w:ascii="宋体" w:hAnsi="宋体" w:eastAsia="宋体" w:cs="Times New Roman"/>
          <w:color w:val="auto"/>
          <w:lang w:eastAsia="zh-CN"/>
        </w:rPr>
        <w:t>可能小幅缩减投资</w:t>
      </w:r>
    </w:p>
    <w:p w14:paraId="2213FB8F">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eastAsia="宋体" w:cs="Times New Roman"/>
          <w:color w:val="auto"/>
          <w:lang w:eastAsia="zh-CN"/>
        </w:rPr>
      </w:pPr>
      <w:r>
        <w:rPr>
          <w:rFonts w:hint="eastAsia" w:eastAsia="宋体" w:cs="Times New Roman"/>
          <w:color w:val="auto"/>
          <w:lang w:eastAsia="zh-CN"/>
        </w:rPr>
        <w:t>□</w:t>
      </w:r>
      <w:r>
        <w:rPr>
          <w:rFonts w:hint="eastAsia" w:ascii="宋体" w:hAnsi="宋体" w:eastAsia="宋体" w:cs="Times New Roman"/>
          <w:color w:val="auto"/>
          <w:lang w:eastAsia="zh-CN"/>
        </w:rPr>
        <w:t>计划大幅缩减投资</w:t>
      </w:r>
      <w:r>
        <w:rPr>
          <w:rFonts w:hint="eastAsia" w:ascii="宋体" w:hAnsi="宋体" w:eastAsia="宋体" w:cs="Times New Roman"/>
          <w:color w:val="auto"/>
          <w:lang w:val="en-US" w:eastAsia="zh-CN"/>
        </w:rPr>
        <w:t xml:space="preserve">  </w:t>
      </w:r>
      <w:r>
        <w:rPr>
          <w:rFonts w:hint="eastAsia" w:ascii="宋体" w:hAnsi="宋体" w:eastAsia="宋体" w:cs="Times New Roman"/>
          <w:color w:val="auto"/>
        </w:rPr>
        <w:t xml:space="preserve">  □</w:t>
      </w:r>
      <w:r>
        <w:rPr>
          <w:rFonts w:hint="eastAsia" w:ascii="宋体" w:hAnsi="宋体" w:eastAsia="宋体" w:cs="Times New Roman"/>
          <w:color w:val="auto"/>
          <w:lang w:eastAsia="zh-CN"/>
        </w:rPr>
        <w:t>难以判断</w:t>
      </w:r>
    </w:p>
    <w:p w14:paraId="1E5B2221">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ascii="宋体" w:hAnsi="宋体"/>
          <w:color w:val="auto"/>
          <w:highlight w:val="none"/>
        </w:rPr>
      </w:pPr>
      <w:r>
        <w:rPr>
          <w:rFonts w:hint="eastAsia" w:ascii="宋体" w:hAnsi="宋体"/>
          <w:color w:val="auto"/>
          <w:highlight w:val="none"/>
          <w:lang w:val="en-US" w:eastAsia="zh-CN"/>
        </w:rPr>
        <w:t>5</w:t>
      </w:r>
      <w:r>
        <w:rPr>
          <w:rFonts w:hint="eastAsia" w:ascii="宋体" w:hAnsi="宋体"/>
          <w:color w:val="auto"/>
          <w:highlight w:val="none"/>
        </w:rPr>
        <w:t>.企业</w:t>
      </w:r>
      <w:r>
        <w:rPr>
          <w:rFonts w:hint="eastAsia" w:ascii="宋体" w:hAnsi="宋体"/>
          <w:color w:val="auto"/>
          <w:highlight w:val="none"/>
          <w:lang w:eastAsia="zh-CN"/>
        </w:rPr>
        <w:t>与国有企业合作情况</w:t>
      </w:r>
      <w:r>
        <w:rPr>
          <w:rFonts w:hint="eastAsia" w:ascii="宋体" w:hAnsi="宋体"/>
          <w:color w:val="auto"/>
          <w:highlight w:val="none"/>
        </w:rPr>
        <w:t>（可多选）：</w:t>
      </w:r>
    </w:p>
    <w:p w14:paraId="6EC405D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olor w:val="auto"/>
        </w:rPr>
      </w:pPr>
      <w:r>
        <w:rPr>
          <w:rFonts w:hint="eastAsia" w:ascii="宋体" w:hAnsi="宋体"/>
          <w:color w:val="auto"/>
        </w:rPr>
        <w:t xml:space="preserve">  □已控股国有企业      □已参股国有企业</w:t>
      </w:r>
    </w:p>
    <w:p w14:paraId="6D312D9D">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color w:val="auto"/>
        </w:rPr>
      </w:pPr>
      <w:r>
        <w:rPr>
          <w:rFonts w:hint="eastAsia" w:ascii="宋体" w:hAnsi="宋体"/>
          <w:color w:val="auto"/>
        </w:rPr>
        <w:t>□与国有企业共同发起设立新企业</w:t>
      </w:r>
    </w:p>
    <w:p w14:paraId="6D7B598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olor w:val="auto"/>
          <w:lang w:val="en-US" w:eastAsia="zh-CN"/>
        </w:rPr>
      </w:pPr>
      <w:r>
        <w:rPr>
          <w:rFonts w:hint="eastAsia" w:ascii="宋体" w:hAnsi="宋体"/>
          <w:color w:val="auto"/>
        </w:rPr>
        <w:t xml:space="preserve">      □国有资本入股本企业  </w:t>
      </w:r>
      <w:r>
        <w:rPr>
          <w:rFonts w:hint="eastAsia" w:ascii="宋体" w:hAnsi="宋体"/>
          <w:color w:val="auto"/>
          <w:highlight w:val="none"/>
        </w:rPr>
        <w:sym w:font="Wingdings 2" w:char="00A3"/>
      </w:r>
      <w:r>
        <w:rPr>
          <w:rFonts w:hint="eastAsia" w:ascii="宋体" w:hAnsi="宋体"/>
          <w:color w:val="auto"/>
          <w:highlight w:val="none"/>
          <w:lang w:eastAsia="zh-CN"/>
        </w:rPr>
        <w:t>无相关情况</w:t>
      </w:r>
    </w:p>
    <w:p w14:paraId="17A086F6">
      <w:pPr>
        <w:keepNext w:val="0"/>
        <w:keepLines w:val="0"/>
        <w:pageBreakBefore w:val="0"/>
        <w:widowControl w:val="0"/>
        <w:kinsoku/>
        <w:wordWrap/>
        <w:overflowPunct/>
        <w:topLinePunct w:val="0"/>
        <w:autoSpaceDE/>
        <w:autoSpaceDN/>
        <w:bidi w:val="0"/>
        <w:adjustRightInd/>
        <w:snapToGrid/>
        <w:spacing w:line="400" w:lineRule="exact"/>
        <w:ind w:left="1120" w:leftChars="200" w:hanging="560" w:hangingChars="200"/>
        <w:textAlignment w:val="auto"/>
        <w:rPr>
          <w:rFonts w:hint="eastAsia" w:ascii="宋体" w:hAnsi="宋体" w:eastAsia="宋体"/>
          <w:color w:val="auto"/>
          <w:highlight w:val="none"/>
          <w:lang w:val="en-US" w:eastAsia="zh-CN"/>
        </w:rPr>
      </w:pPr>
      <w:r>
        <w:rPr>
          <w:rFonts w:hint="eastAsia" w:ascii="宋体" w:hAnsi="宋体"/>
          <w:color w:val="auto"/>
          <w:highlight w:val="none"/>
          <w:lang w:val="en-US" w:eastAsia="zh-CN"/>
        </w:rPr>
        <w:t>6.企业业务是否涉及战略性新兴产业：</w:t>
      </w:r>
      <w:r>
        <w:rPr>
          <w:rFonts w:hint="eastAsia" w:ascii="宋体" w:hAnsi="宋体"/>
          <w:color w:val="auto"/>
          <w:highlight w:val="none"/>
        </w:rPr>
        <w:sym w:font="Wingdings 2" w:char="00A3"/>
      </w:r>
      <w:r>
        <w:rPr>
          <w:rFonts w:hint="eastAsia" w:ascii="宋体" w:hAnsi="宋体"/>
          <w:color w:val="auto"/>
          <w:highlight w:val="none"/>
          <w:lang w:eastAsia="zh-CN"/>
        </w:rPr>
        <w:t>是</w:t>
      </w:r>
      <w:r>
        <w:rPr>
          <w:rFonts w:hint="eastAsia" w:ascii="宋体" w:hAnsi="宋体"/>
          <w:color w:val="auto"/>
          <w:highlight w:val="none"/>
          <w:lang w:val="en-US" w:eastAsia="zh-CN"/>
        </w:rPr>
        <w:t xml:space="preserve">  </w:t>
      </w:r>
      <w:r>
        <w:rPr>
          <w:rFonts w:hint="eastAsia" w:ascii="宋体" w:hAnsi="宋体"/>
          <w:color w:val="auto"/>
          <w:highlight w:val="none"/>
        </w:rPr>
        <w:sym w:font="Wingdings 2" w:char="00A3"/>
      </w:r>
      <w:r>
        <w:rPr>
          <w:rFonts w:hint="eastAsia" w:ascii="宋体" w:hAnsi="宋体"/>
          <w:color w:val="auto"/>
          <w:highlight w:val="none"/>
          <w:lang w:eastAsia="zh-CN"/>
        </w:rPr>
        <w:t>否</w:t>
      </w:r>
    </w:p>
    <w:p w14:paraId="3767F7CB">
      <w:pPr>
        <w:keepNext w:val="0"/>
        <w:keepLines w:val="0"/>
        <w:pageBreakBefore w:val="0"/>
        <w:widowControl w:val="0"/>
        <w:kinsoku/>
        <w:wordWrap/>
        <w:overflowPunct/>
        <w:topLinePunct w:val="0"/>
        <w:autoSpaceDE/>
        <w:autoSpaceDN/>
        <w:bidi w:val="0"/>
        <w:adjustRightInd/>
        <w:snapToGrid/>
        <w:spacing w:line="400" w:lineRule="exact"/>
        <w:ind w:left="1120" w:leftChars="300" w:hanging="280" w:hangingChars="100"/>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如选“是”，主要涉及产业（可多选）：</w:t>
      </w:r>
    </w:p>
    <w:p w14:paraId="37832C2D">
      <w:pPr>
        <w:keepNext w:val="0"/>
        <w:keepLines w:val="0"/>
        <w:pageBreakBefore w:val="0"/>
        <w:widowControl w:val="0"/>
        <w:kinsoku/>
        <w:wordWrap/>
        <w:overflowPunct/>
        <w:topLinePunct w:val="0"/>
        <w:autoSpaceDE/>
        <w:autoSpaceDN/>
        <w:bidi w:val="0"/>
        <w:adjustRightInd/>
        <w:snapToGrid/>
        <w:spacing w:line="400" w:lineRule="exact"/>
        <w:ind w:left="1120" w:leftChars="300" w:hanging="280" w:hangingChars="100"/>
        <w:textAlignment w:val="auto"/>
        <w:rPr>
          <w:rFonts w:hint="eastAsia" w:ascii="宋体" w:hAnsi="宋体"/>
          <w:color w:val="auto"/>
          <w:highlight w:val="none"/>
        </w:rPr>
      </w:pPr>
      <w:r>
        <w:rPr>
          <w:rFonts w:hint="eastAsia" w:ascii="宋体" w:hAnsi="宋体"/>
          <w:color w:val="auto"/>
          <w:highlight w:val="none"/>
        </w:rPr>
        <w:sym w:font="Wingdings 2" w:char="00A3"/>
      </w:r>
      <w:r>
        <w:rPr>
          <w:rFonts w:hint="eastAsia" w:ascii="宋体" w:hAnsi="宋体"/>
          <w:color w:val="auto"/>
          <w:highlight w:val="none"/>
        </w:rPr>
        <w:t>新一代信息技术产业</w:t>
      </w:r>
      <w:r>
        <w:rPr>
          <w:rFonts w:hint="eastAsia" w:ascii="宋体" w:hAnsi="宋体"/>
          <w:color w:val="auto"/>
          <w:highlight w:val="none"/>
          <w:lang w:val="en-US" w:eastAsia="zh-CN"/>
        </w:rPr>
        <w:t xml:space="preserve"> </w:t>
      </w:r>
      <w:r>
        <w:rPr>
          <w:rFonts w:hint="eastAsia"/>
          <w:color w:val="auto"/>
          <w:highlight w:val="none"/>
          <w:lang w:val="en-US" w:eastAsia="zh-CN"/>
        </w:rPr>
        <w:t xml:space="preserve">     </w:t>
      </w:r>
      <w:r>
        <w:rPr>
          <w:rFonts w:hint="eastAsia" w:ascii="宋体" w:hAnsi="宋体"/>
          <w:color w:val="auto"/>
          <w:highlight w:val="none"/>
        </w:rPr>
        <w:sym w:font="Wingdings 2" w:char="00A3"/>
      </w:r>
      <w:r>
        <w:rPr>
          <w:rFonts w:hint="eastAsia" w:ascii="宋体" w:hAnsi="宋体"/>
          <w:color w:val="auto"/>
          <w:highlight w:val="none"/>
        </w:rPr>
        <w:t>新能源产业</w:t>
      </w:r>
      <w:r>
        <w:rPr>
          <w:rFonts w:hint="eastAsia" w:ascii="宋体" w:hAnsi="宋体"/>
          <w:color w:val="auto"/>
          <w:highlight w:val="none"/>
          <w:lang w:val="en-US" w:eastAsia="zh-CN"/>
        </w:rPr>
        <w:t xml:space="preserve">  </w:t>
      </w:r>
      <w:r>
        <w:rPr>
          <w:rFonts w:hint="eastAsia"/>
          <w:color w:val="auto"/>
          <w:highlight w:val="none"/>
          <w:lang w:val="en-US" w:eastAsia="zh-CN"/>
        </w:rPr>
        <w:t xml:space="preserve"> </w:t>
      </w:r>
      <w:r>
        <w:rPr>
          <w:rFonts w:hint="eastAsia" w:ascii="宋体" w:hAnsi="宋体"/>
          <w:color w:val="auto"/>
          <w:highlight w:val="none"/>
        </w:rPr>
        <w:sym w:font="Wingdings 2" w:char="00A3"/>
      </w:r>
      <w:r>
        <w:rPr>
          <w:rFonts w:hint="eastAsia" w:ascii="宋体" w:hAnsi="宋体"/>
          <w:color w:val="auto"/>
          <w:highlight w:val="none"/>
        </w:rPr>
        <w:t>新材料产业</w:t>
      </w:r>
    </w:p>
    <w:p w14:paraId="725EFE82">
      <w:pPr>
        <w:keepNext w:val="0"/>
        <w:keepLines w:val="0"/>
        <w:pageBreakBefore w:val="0"/>
        <w:widowControl w:val="0"/>
        <w:kinsoku/>
        <w:wordWrap/>
        <w:overflowPunct/>
        <w:topLinePunct w:val="0"/>
        <w:autoSpaceDE/>
        <w:autoSpaceDN/>
        <w:bidi w:val="0"/>
        <w:adjustRightInd/>
        <w:snapToGrid/>
        <w:spacing w:line="400" w:lineRule="exact"/>
        <w:ind w:left="1120" w:leftChars="300" w:hanging="280" w:hangingChars="100"/>
        <w:textAlignment w:val="auto"/>
        <w:rPr>
          <w:rFonts w:hint="eastAsia" w:ascii="宋体" w:hAnsi="宋体"/>
          <w:color w:val="auto"/>
          <w:highlight w:val="none"/>
        </w:rPr>
      </w:pPr>
      <w:r>
        <w:rPr>
          <w:rFonts w:hint="eastAsia" w:ascii="宋体" w:hAnsi="宋体"/>
          <w:color w:val="auto"/>
          <w:highlight w:val="none"/>
        </w:rPr>
        <w:sym w:font="Wingdings 2" w:char="00A3"/>
      </w:r>
      <w:r>
        <w:rPr>
          <w:rFonts w:hint="eastAsia" w:ascii="宋体" w:hAnsi="宋体"/>
          <w:color w:val="auto"/>
          <w:highlight w:val="none"/>
          <w:lang w:val="en-US" w:eastAsia="zh-CN"/>
        </w:rPr>
        <w:t>智能网联</w:t>
      </w:r>
      <w:r>
        <w:rPr>
          <w:rFonts w:hint="eastAsia" w:ascii="宋体" w:hAnsi="宋体"/>
          <w:color w:val="auto"/>
          <w:highlight w:val="none"/>
        </w:rPr>
        <w:t>新能源汽车产业</w:t>
      </w:r>
      <w:r>
        <w:rPr>
          <w:rFonts w:hint="eastAsia"/>
          <w:color w:val="auto"/>
          <w:highlight w:val="none"/>
          <w:lang w:val="en-US" w:eastAsia="zh-CN"/>
        </w:rPr>
        <w:t xml:space="preserve">  </w:t>
      </w:r>
      <w:r>
        <w:rPr>
          <w:rFonts w:hint="eastAsia" w:ascii="宋体" w:hAnsi="宋体"/>
          <w:color w:val="auto"/>
          <w:highlight w:val="none"/>
        </w:rPr>
        <w:sym w:font="Wingdings 2" w:char="00A3"/>
      </w:r>
      <w:r>
        <w:rPr>
          <w:rFonts w:hint="eastAsia" w:ascii="宋体" w:hAnsi="宋体"/>
          <w:color w:val="auto"/>
          <w:highlight w:val="none"/>
          <w:lang w:val="en-US" w:eastAsia="zh-CN"/>
        </w:rPr>
        <w:t xml:space="preserve">机器人产业   </w:t>
      </w:r>
      <w:r>
        <w:rPr>
          <w:rFonts w:hint="eastAsia" w:ascii="宋体" w:hAnsi="宋体"/>
          <w:color w:val="auto"/>
          <w:highlight w:val="none"/>
        </w:rPr>
        <w:sym w:font="Wingdings 2" w:char="00A3"/>
      </w:r>
      <w:r>
        <w:rPr>
          <w:rFonts w:hint="eastAsia" w:ascii="宋体" w:hAnsi="宋体"/>
          <w:color w:val="auto"/>
          <w:highlight w:val="none"/>
        </w:rPr>
        <w:t>生物</w:t>
      </w:r>
      <w:r>
        <w:rPr>
          <w:rFonts w:hint="eastAsia" w:ascii="宋体" w:hAnsi="宋体"/>
          <w:color w:val="auto"/>
          <w:highlight w:val="none"/>
          <w:lang w:val="en-US" w:eastAsia="zh-CN"/>
        </w:rPr>
        <w:t>医药</w:t>
      </w:r>
      <w:r>
        <w:rPr>
          <w:rFonts w:hint="eastAsia" w:ascii="宋体" w:hAnsi="宋体"/>
          <w:color w:val="auto"/>
          <w:highlight w:val="none"/>
        </w:rPr>
        <w:t>产业</w:t>
      </w:r>
    </w:p>
    <w:p w14:paraId="0987C5C3">
      <w:pPr>
        <w:keepNext w:val="0"/>
        <w:keepLines w:val="0"/>
        <w:pageBreakBefore w:val="0"/>
        <w:widowControl w:val="0"/>
        <w:kinsoku/>
        <w:wordWrap/>
        <w:overflowPunct/>
        <w:topLinePunct w:val="0"/>
        <w:autoSpaceDE/>
        <w:autoSpaceDN/>
        <w:bidi w:val="0"/>
        <w:adjustRightInd/>
        <w:snapToGrid/>
        <w:spacing w:line="400" w:lineRule="exact"/>
        <w:ind w:left="1120" w:leftChars="300" w:hanging="280" w:hangingChars="100"/>
        <w:textAlignment w:val="auto"/>
        <w:rPr>
          <w:rFonts w:hint="eastAsia" w:ascii="宋体" w:hAnsi="宋体"/>
          <w:color w:val="auto"/>
          <w:highlight w:val="none"/>
        </w:rPr>
      </w:pPr>
      <w:r>
        <w:rPr>
          <w:rFonts w:hint="eastAsia" w:ascii="宋体" w:hAnsi="宋体"/>
          <w:color w:val="auto"/>
          <w:highlight w:val="none"/>
        </w:rPr>
        <w:sym w:font="Wingdings 2" w:char="00A3"/>
      </w:r>
      <w:r>
        <w:rPr>
          <w:rFonts w:hint="eastAsia" w:ascii="宋体" w:hAnsi="宋体"/>
          <w:color w:val="auto"/>
          <w:highlight w:val="none"/>
        </w:rPr>
        <w:t>高端装备制造产业</w:t>
      </w:r>
      <w:r>
        <w:rPr>
          <w:rFonts w:hint="eastAsia" w:ascii="宋体" w:hAnsi="宋体"/>
          <w:color w:val="auto"/>
          <w:highlight w:val="none"/>
          <w:lang w:val="en-US" w:eastAsia="zh-CN"/>
        </w:rPr>
        <w:t xml:space="preserve"> </w:t>
      </w:r>
      <w:r>
        <w:rPr>
          <w:rFonts w:hint="eastAsia"/>
          <w:color w:val="auto"/>
          <w:highlight w:val="none"/>
          <w:lang w:val="en-US" w:eastAsia="zh-CN"/>
        </w:rPr>
        <w:t xml:space="preserve">     </w:t>
      </w:r>
      <w:r>
        <w:rPr>
          <w:rFonts w:hint="eastAsia" w:ascii="宋体" w:hAnsi="宋体"/>
          <w:color w:val="auto"/>
          <w:highlight w:val="none"/>
          <w:lang w:val="en-US" w:eastAsia="zh-CN"/>
        </w:rPr>
        <w:t xml:space="preserve">  </w:t>
      </w:r>
      <w:r>
        <w:rPr>
          <w:rFonts w:hint="eastAsia" w:ascii="宋体" w:hAnsi="宋体"/>
          <w:color w:val="auto"/>
          <w:highlight w:val="none"/>
        </w:rPr>
        <w:sym w:font="Wingdings 2" w:char="00A3"/>
      </w:r>
      <w:r>
        <w:rPr>
          <w:rFonts w:hint="eastAsia" w:ascii="宋体" w:hAnsi="宋体"/>
          <w:color w:val="auto"/>
          <w:highlight w:val="none"/>
          <w:lang w:val="en-US" w:eastAsia="zh-CN"/>
        </w:rPr>
        <w:t>航空航天产业</w:t>
      </w:r>
      <w:r>
        <w:rPr>
          <w:rFonts w:hint="eastAsia"/>
          <w:color w:val="auto"/>
          <w:highlight w:val="none"/>
          <w:lang w:val="en-US" w:eastAsia="zh-CN"/>
        </w:rPr>
        <w:t xml:space="preserve"> </w:t>
      </w:r>
      <w:r>
        <w:rPr>
          <w:rFonts w:hint="eastAsia" w:ascii="宋体" w:hAnsi="宋体"/>
          <w:color w:val="auto"/>
          <w:highlight w:val="none"/>
        </w:rPr>
        <w:sym w:font="Wingdings 2" w:char="00A3"/>
      </w:r>
      <w:r>
        <w:rPr>
          <w:rFonts w:hint="eastAsia" w:ascii="宋体" w:hAnsi="宋体"/>
          <w:color w:val="auto"/>
          <w:highlight w:val="none"/>
        </w:rPr>
        <w:t>节能环保产业</w:t>
      </w:r>
    </w:p>
    <w:p w14:paraId="43E92183">
      <w:pPr>
        <w:keepNext w:val="0"/>
        <w:keepLines w:val="0"/>
        <w:pageBreakBefore w:val="0"/>
        <w:widowControl w:val="0"/>
        <w:kinsoku/>
        <w:wordWrap/>
        <w:overflowPunct/>
        <w:topLinePunct w:val="0"/>
        <w:autoSpaceDE/>
        <w:autoSpaceDN/>
        <w:bidi w:val="0"/>
        <w:adjustRightInd/>
        <w:snapToGrid/>
        <w:spacing w:line="400" w:lineRule="exact"/>
        <w:ind w:left="1120" w:leftChars="300" w:hanging="280" w:hangingChars="100"/>
        <w:textAlignment w:val="auto"/>
        <w:rPr>
          <w:rFonts w:hint="eastAsia" w:ascii="宋体" w:hAnsi="宋体"/>
          <w:color w:val="auto"/>
          <w:highlight w:val="none"/>
        </w:rPr>
      </w:pPr>
      <w:r>
        <w:rPr>
          <w:rFonts w:hint="eastAsia" w:ascii="宋体" w:hAnsi="宋体"/>
          <w:color w:val="auto"/>
          <w:highlight w:val="none"/>
        </w:rPr>
        <w:sym w:font="Wingdings 2" w:char="00A3"/>
      </w:r>
      <w:r>
        <w:rPr>
          <w:rFonts w:hint="eastAsia" w:ascii="宋体" w:hAnsi="宋体"/>
          <w:color w:val="auto"/>
          <w:highlight w:val="none"/>
        </w:rPr>
        <w:t>数字创意产业</w:t>
      </w:r>
      <w:r>
        <w:rPr>
          <w:rFonts w:hint="eastAsia"/>
          <w:color w:val="auto"/>
          <w:highlight w:val="none"/>
          <w:lang w:val="en-US" w:eastAsia="zh-CN"/>
        </w:rPr>
        <w:t xml:space="preserve">           </w:t>
      </w:r>
      <w:r>
        <w:rPr>
          <w:rFonts w:hint="eastAsia" w:ascii="宋体" w:hAnsi="宋体"/>
          <w:color w:val="auto"/>
          <w:highlight w:val="none"/>
          <w:lang w:val="en-US" w:eastAsia="zh-CN"/>
        </w:rPr>
        <w:t xml:space="preserve"> </w:t>
      </w:r>
      <w:r>
        <w:rPr>
          <w:rFonts w:hint="eastAsia" w:ascii="宋体" w:hAnsi="宋体"/>
          <w:color w:val="auto"/>
          <w:highlight w:val="none"/>
        </w:rPr>
        <w:sym w:font="Wingdings 2" w:char="00A3"/>
      </w:r>
      <w:r>
        <w:rPr>
          <w:rFonts w:hint="eastAsia" w:ascii="宋体" w:hAnsi="宋体"/>
          <w:color w:val="auto"/>
          <w:highlight w:val="none"/>
        </w:rPr>
        <w:t>相关服务业</w:t>
      </w:r>
    </w:p>
    <w:p w14:paraId="3971386F">
      <w:pPr>
        <w:keepNext w:val="0"/>
        <w:keepLines w:val="0"/>
        <w:pageBreakBefore w:val="0"/>
        <w:widowControl w:val="0"/>
        <w:kinsoku/>
        <w:wordWrap/>
        <w:overflowPunct/>
        <w:topLinePunct w:val="0"/>
        <w:autoSpaceDE/>
        <w:autoSpaceDN/>
        <w:bidi w:val="0"/>
        <w:adjustRightInd/>
        <w:snapToGrid/>
        <w:spacing w:line="400" w:lineRule="exact"/>
        <w:ind w:left="1120" w:leftChars="300" w:hanging="280" w:hangingChars="100"/>
        <w:textAlignment w:val="auto"/>
        <w:rPr>
          <w:rFonts w:hint="eastAsia" w:ascii="宋体" w:hAnsi="宋体"/>
          <w:color w:val="auto"/>
          <w:lang w:val="en-US" w:eastAsia="zh-CN"/>
        </w:rPr>
      </w:pPr>
      <w:r>
        <w:rPr>
          <w:rFonts w:hint="eastAsia" w:ascii="宋体" w:hAnsi="宋体"/>
          <w:color w:val="auto"/>
          <w:lang w:val="en-US" w:eastAsia="zh-CN"/>
        </w:rPr>
        <w:t>从事战略性新兴产业板块的营收占企业总营收比例：</w:t>
      </w:r>
    </w:p>
    <w:p w14:paraId="776D1319">
      <w:pPr>
        <w:keepNext w:val="0"/>
        <w:keepLines w:val="0"/>
        <w:pageBreakBefore w:val="0"/>
        <w:widowControl w:val="0"/>
        <w:kinsoku/>
        <w:wordWrap/>
        <w:overflowPunct/>
        <w:topLinePunct w:val="0"/>
        <w:autoSpaceDE/>
        <w:autoSpaceDN/>
        <w:bidi w:val="0"/>
        <w:adjustRightInd/>
        <w:snapToGrid/>
        <w:spacing w:line="400" w:lineRule="exact"/>
        <w:ind w:left="1120" w:leftChars="300" w:hanging="280" w:hangingChars="100"/>
        <w:textAlignment w:val="auto"/>
        <w:rPr>
          <w:rFonts w:hint="eastAsia" w:ascii="宋体" w:hAnsi="宋体"/>
          <w:color w:val="auto"/>
          <w:lang w:val="en-US" w:eastAsia="zh-CN"/>
        </w:rPr>
      </w:pPr>
      <w:r>
        <w:rPr>
          <w:rFonts w:hint="eastAsia" w:ascii="宋体" w:hAnsi="宋体"/>
          <w:color w:val="auto"/>
        </w:rPr>
        <w:sym w:font="Wingdings 2" w:char="00A3"/>
      </w:r>
      <w:r>
        <w:rPr>
          <w:rFonts w:hint="eastAsia" w:ascii="宋体" w:hAnsi="宋体"/>
          <w:color w:val="auto"/>
          <w:lang w:eastAsia="zh-CN"/>
        </w:rPr>
        <w:t>小于</w:t>
      </w:r>
      <w:r>
        <w:rPr>
          <w:rFonts w:hint="eastAsia" w:ascii="宋体" w:hAnsi="宋体"/>
          <w:color w:val="auto"/>
          <w:lang w:val="en-US" w:eastAsia="zh-CN"/>
        </w:rPr>
        <w:t xml:space="preserve">10%  </w:t>
      </w:r>
      <w:r>
        <w:rPr>
          <w:rFonts w:hint="eastAsia" w:ascii="宋体" w:hAnsi="宋体"/>
          <w:color w:val="auto"/>
        </w:rPr>
        <w:sym w:font="Wingdings 2" w:char="00A3"/>
      </w:r>
      <w:r>
        <w:rPr>
          <w:rFonts w:hint="eastAsia" w:ascii="宋体" w:hAnsi="宋体"/>
          <w:color w:val="auto"/>
          <w:lang w:val="en-US" w:eastAsia="zh-CN"/>
        </w:rPr>
        <w:t xml:space="preserve">10-20%  </w:t>
      </w:r>
      <w:r>
        <w:rPr>
          <w:rFonts w:hint="eastAsia" w:ascii="宋体" w:hAnsi="宋体"/>
          <w:color w:val="auto"/>
        </w:rPr>
        <w:sym w:font="Wingdings 2" w:char="00A3"/>
      </w:r>
      <w:r>
        <w:rPr>
          <w:rFonts w:hint="eastAsia" w:ascii="宋体" w:hAnsi="宋体"/>
          <w:color w:val="auto"/>
          <w:lang w:val="en-US" w:eastAsia="zh-CN"/>
        </w:rPr>
        <w:t xml:space="preserve">20-50%  </w:t>
      </w:r>
      <w:r>
        <w:rPr>
          <w:rFonts w:hint="eastAsia" w:ascii="宋体" w:hAnsi="宋体"/>
          <w:color w:val="auto"/>
        </w:rPr>
        <w:sym w:font="Wingdings 2" w:char="00A3"/>
      </w:r>
      <w:r>
        <w:rPr>
          <w:rFonts w:hint="eastAsia" w:ascii="宋体" w:hAnsi="宋体"/>
          <w:color w:val="auto"/>
          <w:lang w:val="en-US" w:eastAsia="zh-CN"/>
        </w:rPr>
        <w:t xml:space="preserve">50-80%  </w:t>
      </w:r>
      <w:r>
        <w:rPr>
          <w:rFonts w:hint="eastAsia" w:ascii="宋体" w:hAnsi="宋体"/>
          <w:color w:val="auto"/>
        </w:rPr>
        <w:sym w:font="Wingdings 2" w:char="00A3"/>
      </w:r>
      <w:r>
        <w:rPr>
          <w:rFonts w:hint="eastAsia" w:ascii="宋体" w:hAnsi="宋体"/>
          <w:color w:val="auto"/>
          <w:lang w:val="en-US" w:eastAsia="zh-CN"/>
        </w:rPr>
        <w:t>80%以上</w:t>
      </w:r>
    </w:p>
    <w:p w14:paraId="1985B073">
      <w:pPr>
        <w:keepNext w:val="0"/>
        <w:keepLines w:val="0"/>
        <w:pageBreakBefore w:val="0"/>
        <w:widowControl w:val="0"/>
        <w:kinsoku/>
        <w:wordWrap/>
        <w:overflowPunct/>
        <w:topLinePunct w:val="0"/>
        <w:autoSpaceDE/>
        <w:autoSpaceDN/>
        <w:bidi w:val="0"/>
        <w:adjustRightInd/>
        <w:snapToGrid/>
        <w:spacing w:line="400" w:lineRule="exact"/>
        <w:ind w:left="1120" w:leftChars="300" w:hanging="280" w:hangingChars="100"/>
        <w:textAlignment w:val="auto"/>
        <w:rPr>
          <w:rFonts w:hint="eastAsia" w:ascii="宋体" w:hAnsi="宋体"/>
          <w:color w:val="auto"/>
          <w:lang w:val="en-US" w:eastAsia="zh-CN"/>
        </w:rPr>
      </w:pPr>
      <w:r>
        <w:rPr>
          <w:rFonts w:hint="eastAsia" w:ascii="宋体" w:hAnsi="宋体"/>
          <w:color w:val="auto"/>
          <w:lang w:val="en-US" w:eastAsia="zh-CN"/>
        </w:rPr>
        <w:t>战略性新兴产业产生的净利润占企业总的净利润比例：</w:t>
      </w:r>
    </w:p>
    <w:p w14:paraId="440A3279">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color w:val="auto"/>
          <w:lang w:val="en-US" w:eastAsia="zh-CN"/>
        </w:rPr>
      </w:pPr>
      <w:r>
        <w:rPr>
          <w:rFonts w:hint="eastAsia" w:ascii="宋体" w:hAnsi="宋体"/>
          <w:color w:val="auto"/>
        </w:rPr>
        <w:sym w:font="Wingdings 2" w:char="00A3"/>
      </w:r>
      <w:r>
        <w:rPr>
          <w:rFonts w:hint="eastAsia" w:ascii="宋体" w:hAnsi="宋体"/>
          <w:color w:val="auto"/>
          <w:lang w:eastAsia="zh-CN"/>
        </w:rPr>
        <w:t>小于</w:t>
      </w:r>
      <w:r>
        <w:rPr>
          <w:rFonts w:hint="eastAsia" w:ascii="宋体" w:hAnsi="宋体"/>
          <w:color w:val="auto"/>
          <w:lang w:val="en-US" w:eastAsia="zh-CN"/>
        </w:rPr>
        <w:t xml:space="preserve">10%  </w:t>
      </w:r>
      <w:r>
        <w:rPr>
          <w:rFonts w:hint="eastAsia" w:ascii="宋体" w:hAnsi="宋体"/>
          <w:color w:val="auto"/>
        </w:rPr>
        <w:sym w:font="Wingdings 2" w:char="00A3"/>
      </w:r>
      <w:r>
        <w:rPr>
          <w:rFonts w:hint="eastAsia" w:ascii="宋体" w:hAnsi="宋体"/>
          <w:color w:val="auto"/>
          <w:lang w:val="en-US" w:eastAsia="zh-CN"/>
        </w:rPr>
        <w:t xml:space="preserve">10-20%  </w:t>
      </w:r>
      <w:r>
        <w:rPr>
          <w:rFonts w:hint="eastAsia" w:ascii="宋体" w:hAnsi="宋体"/>
          <w:color w:val="auto"/>
        </w:rPr>
        <w:sym w:font="Wingdings 2" w:char="00A3"/>
      </w:r>
      <w:r>
        <w:rPr>
          <w:rFonts w:hint="eastAsia" w:ascii="宋体" w:hAnsi="宋体"/>
          <w:color w:val="auto"/>
          <w:lang w:val="en-US" w:eastAsia="zh-CN"/>
        </w:rPr>
        <w:t xml:space="preserve">20-50%  </w:t>
      </w:r>
      <w:r>
        <w:rPr>
          <w:rFonts w:hint="eastAsia" w:ascii="宋体" w:hAnsi="宋体"/>
          <w:color w:val="auto"/>
        </w:rPr>
        <w:sym w:font="Wingdings 2" w:char="00A3"/>
      </w:r>
      <w:r>
        <w:rPr>
          <w:rFonts w:hint="eastAsia" w:ascii="宋体" w:hAnsi="宋体"/>
          <w:color w:val="auto"/>
          <w:lang w:val="en-US" w:eastAsia="zh-CN"/>
        </w:rPr>
        <w:t xml:space="preserve">50-80%  </w:t>
      </w:r>
      <w:r>
        <w:rPr>
          <w:rFonts w:hint="eastAsia" w:ascii="宋体" w:hAnsi="宋体"/>
          <w:color w:val="auto"/>
        </w:rPr>
        <w:sym w:font="Wingdings 2" w:char="00A3"/>
      </w:r>
      <w:r>
        <w:rPr>
          <w:rFonts w:hint="eastAsia" w:ascii="宋体" w:hAnsi="宋体"/>
          <w:color w:val="auto"/>
          <w:lang w:val="en-US" w:eastAsia="zh-CN"/>
        </w:rPr>
        <w:t>80%以上</w:t>
      </w:r>
    </w:p>
    <w:p w14:paraId="5E619A92">
      <w:pPr>
        <w:keepNext w:val="0"/>
        <w:keepLines w:val="0"/>
        <w:pageBreakBefore w:val="0"/>
        <w:widowControl w:val="0"/>
        <w:kinsoku/>
        <w:wordWrap/>
        <w:overflowPunct/>
        <w:topLinePunct w:val="0"/>
        <w:autoSpaceDE/>
        <w:autoSpaceDN/>
        <w:bidi w:val="0"/>
        <w:adjustRightInd/>
        <w:snapToGrid/>
        <w:spacing w:line="400" w:lineRule="exact"/>
        <w:ind w:left="1120" w:leftChars="200" w:hanging="560" w:hangingChars="200"/>
        <w:textAlignment w:val="auto"/>
        <w:rPr>
          <w:rFonts w:hint="eastAsia" w:ascii="宋体" w:hAnsi="宋体" w:eastAsia="宋体"/>
          <w:color w:val="auto"/>
          <w:highlight w:val="none"/>
          <w:lang w:val="en-US" w:eastAsia="zh-CN"/>
        </w:rPr>
      </w:pPr>
      <w:r>
        <w:rPr>
          <w:rFonts w:hint="eastAsia" w:ascii="宋体" w:hAnsi="宋体"/>
          <w:color w:val="auto"/>
          <w:lang w:val="en-US" w:eastAsia="zh-CN"/>
        </w:rPr>
        <w:t>7.企业业务是否涉及未来产业：</w:t>
      </w:r>
      <w:r>
        <w:rPr>
          <w:rFonts w:hint="eastAsia" w:ascii="宋体" w:hAnsi="宋体"/>
          <w:color w:val="auto"/>
          <w:highlight w:val="none"/>
        </w:rPr>
        <w:sym w:font="Wingdings 2" w:char="00A3"/>
      </w:r>
      <w:r>
        <w:rPr>
          <w:rFonts w:hint="eastAsia" w:ascii="宋体" w:hAnsi="宋体"/>
          <w:color w:val="auto"/>
          <w:highlight w:val="none"/>
          <w:lang w:eastAsia="zh-CN"/>
        </w:rPr>
        <w:t>是</w:t>
      </w:r>
      <w:r>
        <w:rPr>
          <w:rFonts w:hint="eastAsia" w:ascii="宋体" w:hAnsi="宋体"/>
          <w:color w:val="auto"/>
          <w:highlight w:val="none"/>
          <w:lang w:val="en-US" w:eastAsia="zh-CN"/>
        </w:rPr>
        <w:t xml:space="preserve">  </w:t>
      </w:r>
      <w:r>
        <w:rPr>
          <w:rFonts w:hint="eastAsia" w:ascii="宋体" w:hAnsi="宋体"/>
          <w:color w:val="auto"/>
          <w:highlight w:val="none"/>
        </w:rPr>
        <w:sym w:font="Wingdings 2" w:char="00A3"/>
      </w:r>
      <w:r>
        <w:rPr>
          <w:rFonts w:hint="eastAsia" w:ascii="宋体" w:hAnsi="宋体"/>
          <w:color w:val="auto"/>
          <w:highlight w:val="none"/>
          <w:lang w:eastAsia="zh-CN"/>
        </w:rPr>
        <w:t>否</w:t>
      </w:r>
    </w:p>
    <w:p w14:paraId="36C6F335">
      <w:pPr>
        <w:keepNext w:val="0"/>
        <w:keepLines w:val="0"/>
        <w:pageBreakBefore w:val="0"/>
        <w:widowControl w:val="0"/>
        <w:kinsoku/>
        <w:wordWrap/>
        <w:overflowPunct/>
        <w:topLinePunct w:val="0"/>
        <w:autoSpaceDE/>
        <w:autoSpaceDN/>
        <w:bidi w:val="0"/>
        <w:adjustRightInd/>
        <w:snapToGrid/>
        <w:spacing w:line="400" w:lineRule="exact"/>
        <w:ind w:left="1120" w:leftChars="300" w:hanging="280" w:hangingChars="100"/>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如选“是”，主要涉及产业（可多选）：</w:t>
      </w:r>
    </w:p>
    <w:p w14:paraId="33BD975C">
      <w:pPr>
        <w:keepNext w:val="0"/>
        <w:keepLines w:val="0"/>
        <w:pageBreakBefore w:val="0"/>
        <w:widowControl w:val="0"/>
        <w:kinsoku/>
        <w:wordWrap/>
        <w:overflowPunct/>
        <w:topLinePunct w:val="0"/>
        <w:autoSpaceDE/>
        <w:autoSpaceDN/>
        <w:bidi w:val="0"/>
        <w:adjustRightInd/>
        <w:snapToGrid/>
        <w:spacing w:line="400" w:lineRule="exact"/>
        <w:ind w:firstLine="845" w:firstLineChars="302"/>
        <w:textAlignment w:val="auto"/>
        <w:rPr>
          <w:rFonts w:hint="eastAsia" w:ascii="宋体" w:hAnsi="宋体"/>
          <w:color w:val="auto"/>
          <w:highlight w:val="none"/>
          <w:lang w:val="en-US" w:eastAsia="zh-CN"/>
        </w:rPr>
      </w:pPr>
      <w:r>
        <w:rPr>
          <w:rFonts w:hint="eastAsia" w:ascii="宋体" w:hAnsi="宋体"/>
          <w:color w:val="auto"/>
          <w:highlight w:val="none"/>
        </w:rPr>
        <w:sym w:font="Wingdings 2" w:char="00A3"/>
      </w:r>
      <w:r>
        <w:rPr>
          <w:rFonts w:hint="eastAsia" w:ascii="宋体" w:hAnsi="宋体"/>
          <w:color w:val="auto"/>
          <w:highlight w:val="none"/>
          <w:lang w:val="en-US" w:eastAsia="zh-CN"/>
        </w:rPr>
        <w:t>量子科技</w:t>
      </w:r>
      <w:r>
        <w:rPr>
          <w:rFonts w:hint="eastAsia"/>
          <w:color w:val="auto"/>
          <w:highlight w:val="none"/>
          <w:lang w:val="en-US" w:eastAsia="zh-CN"/>
        </w:rPr>
        <w:t xml:space="preserve"> </w:t>
      </w:r>
      <w:r>
        <w:rPr>
          <w:rFonts w:hint="eastAsia" w:ascii="宋体" w:hAnsi="宋体"/>
          <w:color w:val="auto"/>
          <w:highlight w:val="none"/>
          <w:lang w:val="en-US" w:eastAsia="zh-CN"/>
        </w:rPr>
        <w:t xml:space="preserve"> </w:t>
      </w:r>
      <w:r>
        <w:rPr>
          <w:rFonts w:hint="eastAsia" w:ascii="宋体" w:hAnsi="宋体"/>
          <w:color w:val="auto"/>
          <w:highlight w:val="none"/>
        </w:rPr>
        <w:sym w:font="Wingdings 2" w:char="00A3"/>
      </w:r>
      <w:r>
        <w:rPr>
          <w:rFonts w:hint="eastAsia" w:ascii="宋体" w:hAnsi="宋体"/>
          <w:color w:val="auto"/>
          <w:highlight w:val="none"/>
          <w:lang w:val="en-US" w:eastAsia="zh-CN"/>
        </w:rPr>
        <w:t xml:space="preserve">生物制造  </w:t>
      </w:r>
      <w:r>
        <w:rPr>
          <w:rFonts w:hint="eastAsia" w:ascii="宋体" w:hAnsi="宋体"/>
          <w:color w:val="auto"/>
          <w:highlight w:val="none"/>
        </w:rPr>
        <w:sym w:font="Wingdings 2" w:char="00A3"/>
      </w:r>
      <w:r>
        <w:rPr>
          <w:rFonts w:hint="eastAsia" w:ascii="宋体" w:hAnsi="宋体"/>
          <w:color w:val="auto"/>
          <w:highlight w:val="none"/>
          <w:lang w:val="en-US" w:eastAsia="zh-CN"/>
        </w:rPr>
        <w:t xml:space="preserve">氢能和核聚变能  </w:t>
      </w:r>
      <w:r>
        <w:rPr>
          <w:rFonts w:hint="eastAsia" w:ascii="宋体" w:hAnsi="宋体"/>
          <w:color w:val="auto"/>
          <w:highlight w:val="none"/>
        </w:rPr>
        <w:sym w:font="Wingdings 2" w:char="00A3"/>
      </w:r>
      <w:r>
        <w:rPr>
          <w:rFonts w:hint="eastAsia" w:ascii="宋体" w:hAnsi="宋体"/>
          <w:color w:val="auto"/>
          <w:highlight w:val="none"/>
          <w:lang w:val="en-US" w:eastAsia="zh-CN"/>
        </w:rPr>
        <w:t>脑机接口</w:t>
      </w:r>
    </w:p>
    <w:p w14:paraId="4B6EEC20">
      <w:pPr>
        <w:keepNext w:val="0"/>
        <w:keepLines w:val="0"/>
        <w:pageBreakBefore w:val="0"/>
        <w:widowControl w:val="0"/>
        <w:kinsoku/>
        <w:wordWrap/>
        <w:overflowPunct/>
        <w:topLinePunct w:val="0"/>
        <w:autoSpaceDE/>
        <w:autoSpaceDN/>
        <w:bidi w:val="0"/>
        <w:adjustRightInd/>
        <w:snapToGrid/>
        <w:spacing w:line="400" w:lineRule="exact"/>
        <w:ind w:firstLine="845" w:firstLineChars="302"/>
        <w:textAlignment w:val="auto"/>
        <w:rPr>
          <w:rFonts w:hint="eastAsia" w:ascii="宋体" w:hAnsi="宋体"/>
          <w:color w:val="auto"/>
          <w:highlight w:val="none"/>
          <w:lang w:val="en-US" w:eastAsia="zh-CN"/>
        </w:rPr>
      </w:pPr>
      <w:r>
        <w:rPr>
          <w:rFonts w:hint="eastAsia" w:ascii="宋体" w:hAnsi="宋体"/>
          <w:color w:val="auto"/>
          <w:highlight w:val="none"/>
        </w:rPr>
        <w:sym w:font="Wingdings 2" w:char="00A3"/>
      </w:r>
      <w:r>
        <w:rPr>
          <w:rFonts w:hint="eastAsia" w:ascii="宋体" w:hAnsi="宋体"/>
          <w:color w:val="auto"/>
          <w:highlight w:val="none"/>
          <w:lang w:val="en-US" w:eastAsia="zh-CN"/>
        </w:rPr>
        <w:t xml:space="preserve">具身智能  </w:t>
      </w:r>
      <w:r>
        <w:rPr>
          <w:rFonts w:hint="eastAsia" w:ascii="宋体" w:hAnsi="宋体"/>
          <w:color w:val="auto"/>
          <w:highlight w:val="none"/>
        </w:rPr>
        <w:sym w:font="Wingdings 2" w:char="00A3"/>
      </w:r>
      <w:r>
        <w:rPr>
          <w:rFonts w:hint="eastAsia" w:ascii="宋体" w:hAnsi="宋体"/>
          <w:color w:val="auto"/>
          <w:highlight w:val="none"/>
          <w:lang w:val="en-US" w:eastAsia="zh-CN"/>
        </w:rPr>
        <w:t xml:space="preserve">第六代移动通信 </w:t>
      </w:r>
    </w:p>
    <w:p w14:paraId="2BAC97E6">
      <w:pPr>
        <w:keepNext w:val="0"/>
        <w:keepLines w:val="0"/>
        <w:pageBreakBefore w:val="0"/>
        <w:widowControl w:val="0"/>
        <w:kinsoku/>
        <w:wordWrap/>
        <w:overflowPunct/>
        <w:topLinePunct w:val="0"/>
        <w:autoSpaceDE/>
        <w:autoSpaceDN/>
        <w:bidi w:val="0"/>
        <w:adjustRightInd/>
        <w:snapToGrid/>
        <w:spacing w:line="400" w:lineRule="exact"/>
        <w:ind w:firstLine="565" w:firstLineChars="202"/>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8.2025年企业是否参与乡村振兴战略：□是  □否</w:t>
      </w:r>
    </w:p>
    <w:p w14:paraId="500E230A">
      <w:pPr>
        <w:keepNext w:val="0"/>
        <w:keepLines w:val="0"/>
        <w:pageBreakBefore w:val="0"/>
        <w:widowControl w:val="0"/>
        <w:kinsoku/>
        <w:wordWrap/>
        <w:overflowPunct/>
        <w:topLinePunct w:val="0"/>
        <w:autoSpaceDE/>
        <w:autoSpaceDN/>
        <w:bidi w:val="0"/>
        <w:adjustRightInd/>
        <w:snapToGrid/>
        <w:spacing w:line="400" w:lineRule="exact"/>
        <w:ind w:firstLine="565" w:firstLineChars="202"/>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 xml:space="preserve">  如已参与，参与的形式是（可多选）：</w:t>
      </w:r>
    </w:p>
    <w:p w14:paraId="2F97C9EE">
      <w:pPr>
        <w:keepNext w:val="0"/>
        <w:keepLines w:val="0"/>
        <w:pageBreakBefore w:val="0"/>
        <w:widowControl w:val="0"/>
        <w:kinsoku/>
        <w:wordWrap/>
        <w:overflowPunct/>
        <w:topLinePunct w:val="0"/>
        <w:autoSpaceDE/>
        <w:autoSpaceDN/>
        <w:bidi w:val="0"/>
        <w:adjustRightInd/>
        <w:snapToGrid/>
        <w:spacing w:line="400" w:lineRule="exact"/>
        <w:ind w:firstLine="565" w:firstLineChars="202"/>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 xml:space="preserve">  □促进产业兴旺，带动农民增收 □引进优秀人才，培育新型农民</w:t>
      </w:r>
    </w:p>
    <w:p w14:paraId="6DC82A90">
      <w:pPr>
        <w:keepNext w:val="0"/>
        <w:keepLines w:val="0"/>
        <w:pageBreakBefore w:val="0"/>
        <w:widowControl w:val="0"/>
        <w:kinsoku/>
        <w:wordWrap/>
        <w:overflowPunct/>
        <w:topLinePunct w:val="0"/>
        <w:autoSpaceDE/>
        <w:autoSpaceDN/>
        <w:bidi w:val="0"/>
        <w:adjustRightInd/>
        <w:snapToGrid/>
        <w:spacing w:line="400" w:lineRule="exact"/>
        <w:ind w:firstLine="842" w:firstLineChars="301"/>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□保护青山绿水，美化人居环境 □繁荣农村文化，培育文明新风</w:t>
      </w:r>
    </w:p>
    <w:p w14:paraId="2B9D24C8">
      <w:pPr>
        <w:keepNext w:val="0"/>
        <w:keepLines w:val="0"/>
        <w:pageBreakBefore w:val="0"/>
        <w:widowControl w:val="0"/>
        <w:kinsoku/>
        <w:wordWrap/>
        <w:overflowPunct/>
        <w:topLinePunct w:val="0"/>
        <w:autoSpaceDE/>
        <w:autoSpaceDN/>
        <w:bidi w:val="0"/>
        <w:adjustRightInd/>
        <w:snapToGrid/>
        <w:spacing w:line="400" w:lineRule="exact"/>
        <w:ind w:firstLine="842" w:firstLineChars="301"/>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□强化基层党建，提升治理能力 □巩固脱贫成果，防止规模返贫</w:t>
      </w:r>
    </w:p>
    <w:p w14:paraId="2D88BE2B">
      <w:pPr>
        <w:keepNext w:val="0"/>
        <w:keepLines w:val="0"/>
        <w:pageBreakBefore w:val="0"/>
        <w:widowControl w:val="0"/>
        <w:kinsoku/>
        <w:wordWrap/>
        <w:overflowPunct/>
        <w:topLinePunct w:val="0"/>
        <w:autoSpaceDE/>
        <w:autoSpaceDN/>
        <w:bidi w:val="0"/>
        <w:adjustRightInd/>
        <w:snapToGrid/>
        <w:spacing w:line="400" w:lineRule="exact"/>
        <w:ind w:firstLine="565" w:firstLineChars="202"/>
        <w:textAlignment w:val="auto"/>
        <w:rPr>
          <w:rFonts w:hint="default" w:ascii="宋体" w:hAnsi="宋体"/>
          <w:color w:val="auto"/>
          <w:highlight w:val="none"/>
          <w:lang w:val="en-US" w:eastAsia="zh-CN"/>
        </w:rPr>
      </w:pPr>
      <w:r>
        <w:rPr>
          <w:rFonts w:hint="eastAsia" w:ascii="宋体" w:hAnsi="宋体"/>
          <w:color w:val="auto"/>
          <w:highlight w:val="none"/>
          <w:lang w:val="en-US" w:eastAsia="zh-CN"/>
        </w:rPr>
        <w:t xml:space="preserve">  如选“否”，是否有意参与：□是  □否</w:t>
      </w:r>
    </w:p>
    <w:p w14:paraId="18305A71">
      <w:pPr>
        <w:keepNext w:val="0"/>
        <w:keepLines w:val="0"/>
        <w:pageBreakBefore w:val="0"/>
        <w:widowControl w:val="0"/>
        <w:kinsoku/>
        <w:wordWrap/>
        <w:overflowPunct/>
        <w:topLinePunct w:val="0"/>
        <w:autoSpaceDE/>
        <w:autoSpaceDN/>
        <w:bidi w:val="0"/>
        <w:adjustRightInd/>
        <w:snapToGrid/>
        <w:spacing w:line="400" w:lineRule="exact"/>
        <w:ind w:firstLine="565" w:firstLineChars="202"/>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9.2025年企业是否参与“万企兴万村”行动：□是   □否</w:t>
      </w:r>
    </w:p>
    <w:p w14:paraId="2D432876">
      <w:pPr>
        <w:keepNext w:val="0"/>
        <w:keepLines w:val="0"/>
        <w:pageBreakBefore w:val="0"/>
        <w:widowControl w:val="0"/>
        <w:kinsoku/>
        <w:wordWrap/>
        <w:overflowPunct/>
        <w:topLinePunct w:val="0"/>
        <w:autoSpaceDE/>
        <w:autoSpaceDN/>
        <w:bidi w:val="0"/>
        <w:adjustRightInd/>
        <w:snapToGrid/>
        <w:spacing w:line="400" w:lineRule="exact"/>
        <w:ind w:firstLine="565" w:firstLineChars="202"/>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 xml:space="preserve">  如已参与，参与的形式是（可多选）：</w:t>
      </w:r>
    </w:p>
    <w:p w14:paraId="28311B4D">
      <w:pPr>
        <w:keepNext w:val="0"/>
        <w:keepLines w:val="0"/>
        <w:pageBreakBefore w:val="0"/>
        <w:widowControl w:val="0"/>
        <w:kinsoku/>
        <w:wordWrap/>
        <w:overflowPunct/>
        <w:topLinePunct w:val="0"/>
        <w:autoSpaceDE/>
        <w:autoSpaceDN/>
        <w:bidi w:val="0"/>
        <w:adjustRightInd/>
        <w:snapToGrid/>
        <w:spacing w:line="400" w:lineRule="exact"/>
        <w:ind w:firstLine="845" w:firstLineChars="302"/>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□助力巩固拓展脱贫攻坚成果</w:t>
      </w:r>
    </w:p>
    <w:p w14:paraId="2A9303C5">
      <w:pPr>
        <w:keepNext w:val="0"/>
        <w:keepLines w:val="0"/>
        <w:pageBreakBefore w:val="0"/>
        <w:widowControl w:val="0"/>
        <w:kinsoku/>
        <w:wordWrap/>
        <w:overflowPunct/>
        <w:topLinePunct w:val="0"/>
        <w:autoSpaceDE/>
        <w:autoSpaceDN/>
        <w:bidi w:val="0"/>
        <w:adjustRightInd/>
        <w:snapToGrid/>
        <w:spacing w:line="400" w:lineRule="exact"/>
        <w:ind w:firstLine="845" w:firstLineChars="302"/>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 xml:space="preserve">□倾斜支持国家乡村振兴重点帮扶县 </w:t>
      </w:r>
    </w:p>
    <w:p w14:paraId="411393C8">
      <w:pPr>
        <w:keepNext w:val="0"/>
        <w:keepLines w:val="0"/>
        <w:pageBreakBefore w:val="0"/>
        <w:widowControl w:val="0"/>
        <w:kinsoku/>
        <w:wordWrap/>
        <w:overflowPunct/>
        <w:topLinePunct w:val="0"/>
        <w:autoSpaceDE/>
        <w:autoSpaceDN/>
        <w:bidi w:val="0"/>
        <w:adjustRightInd/>
        <w:snapToGrid/>
        <w:spacing w:line="400" w:lineRule="exact"/>
        <w:ind w:firstLine="845" w:firstLineChars="302"/>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□在乡村实施产业项目，助力特色优势产业发展</w:t>
      </w:r>
    </w:p>
    <w:p w14:paraId="73962EF4">
      <w:pPr>
        <w:keepNext w:val="0"/>
        <w:keepLines w:val="0"/>
        <w:pageBreakBefore w:val="0"/>
        <w:widowControl w:val="0"/>
        <w:kinsoku/>
        <w:wordWrap/>
        <w:overflowPunct/>
        <w:topLinePunct w:val="0"/>
        <w:autoSpaceDE/>
        <w:autoSpaceDN/>
        <w:bidi w:val="0"/>
        <w:adjustRightInd/>
        <w:snapToGrid/>
        <w:spacing w:line="400" w:lineRule="exact"/>
        <w:ind w:firstLine="845" w:firstLineChars="302"/>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□开展消费帮扶，拓宽农产品销售渠道</w:t>
      </w:r>
    </w:p>
    <w:p w14:paraId="6C04425D">
      <w:pPr>
        <w:keepNext w:val="0"/>
        <w:keepLines w:val="0"/>
        <w:pageBreakBefore w:val="0"/>
        <w:widowControl w:val="0"/>
        <w:kinsoku/>
        <w:wordWrap/>
        <w:overflowPunct/>
        <w:topLinePunct w:val="0"/>
        <w:autoSpaceDE/>
        <w:autoSpaceDN/>
        <w:bidi w:val="0"/>
        <w:adjustRightInd/>
        <w:snapToGrid/>
        <w:spacing w:line="400" w:lineRule="exact"/>
        <w:ind w:firstLine="845" w:firstLineChars="302"/>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□捐资捐物开展公益帮扶，提升乡村建设和治理水平</w:t>
      </w:r>
    </w:p>
    <w:p w14:paraId="3663734F">
      <w:pPr>
        <w:keepNext w:val="0"/>
        <w:keepLines w:val="0"/>
        <w:pageBreakBefore w:val="0"/>
        <w:widowControl w:val="0"/>
        <w:kinsoku/>
        <w:wordWrap/>
        <w:overflowPunct/>
        <w:topLinePunct w:val="0"/>
        <w:autoSpaceDE/>
        <w:autoSpaceDN/>
        <w:bidi w:val="0"/>
        <w:adjustRightInd/>
        <w:snapToGrid/>
        <w:spacing w:line="400" w:lineRule="exact"/>
        <w:ind w:firstLine="845" w:firstLineChars="302"/>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□培育乡村人才，积极吸纳重点群体就业</w:t>
      </w:r>
    </w:p>
    <w:p w14:paraId="619EC1F0">
      <w:pPr>
        <w:keepNext w:val="0"/>
        <w:keepLines w:val="0"/>
        <w:pageBreakBefore w:val="0"/>
        <w:widowControl w:val="0"/>
        <w:kinsoku/>
        <w:wordWrap/>
        <w:overflowPunct/>
        <w:topLinePunct w:val="0"/>
        <w:autoSpaceDE/>
        <w:autoSpaceDN/>
        <w:bidi w:val="0"/>
        <w:adjustRightInd/>
        <w:snapToGrid/>
        <w:spacing w:line="400" w:lineRule="exact"/>
        <w:ind w:firstLine="845" w:firstLineChars="302"/>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□其他</w:t>
      </w:r>
    </w:p>
    <w:p w14:paraId="40E94846">
      <w:pPr>
        <w:keepNext w:val="0"/>
        <w:keepLines w:val="0"/>
        <w:pageBreakBefore w:val="0"/>
        <w:widowControl w:val="0"/>
        <w:kinsoku/>
        <w:wordWrap/>
        <w:overflowPunct/>
        <w:topLinePunct w:val="0"/>
        <w:autoSpaceDE/>
        <w:autoSpaceDN/>
        <w:bidi w:val="0"/>
        <w:adjustRightInd/>
        <w:snapToGrid/>
        <w:spacing w:line="400" w:lineRule="exact"/>
        <w:ind w:firstLine="565" w:firstLineChars="202"/>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 xml:space="preserve">  如选“否”，是否有意参与： □是  □否</w:t>
      </w:r>
    </w:p>
    <w:p w14:paraId="42B026C3">
      <w:pPr>
        <w:keepNext w:val="0"/>
        <w:keepLines w:val="0"/>
        <w:pageBreakBefore w:val="0"/>
        <w:widowControl w:val="0"/>
        <w:kinsoku/>
        <w:wordWrap/>
        <w:overflowPunct/>
        <w:topLinePunct w:val="0"/>
        <w:autoSpaceDE/>
        <w:autoSpaceDN/>
        <w:bidi w:val="0"/>
        <w:adjustRightInd/>
        <w:snapToGrid/>
        <w:spacing w:line="400" w:lineRule="exact"/>
        <w:ind w:firstLine="565" w:firstLineChars="202"/>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10.贵企业吸纳2025届高校毕业生就业____人。</w:t>
      </w:r>
    </w:p>
    <w:p w14:paraId="469B990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textAlignment w:val="auto"/>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t>11.“十四五”期间，公司在哪些方面取得了关键成效？（最多选3项）</w:t>
      </w:r>
    </w:p>
    <w:p w14:paraId="4A285C07">
      <w:pPr>
        <w:keepNext w:val="0"/>
        <w:keepLines w:val="0"/>
        <w:pageBreakBefore w:val="0"/>
        <w:kinsoku/>
        <w:wordWrap/>
        <w:overflowPunct/>
        <w:topLinePunct w:val="0"/>
        <w:autoSpaceDE/>
        <w:autoSpaceDN/>
        <w:bidi w:val="0"/>
        <w:spacing w:line="400" w:lineRule="exact"/>
        <w:ind w:left="1400" w:leftChars="300" w:hanging="560" w:hangingChars="200"/>
        <w:textAlignment w:val="auto"/>
        <w:rPr>
          <w:rFonts w:hint="default" w:ascii="宋体" w:hAnsi="宋体" w:eastAsia="宋体" w:cs="Times New Roman"/>
          <w:color w:val="auto"/>
          <w:highlight w:val="none"/>
          <w:lang w:val="en-US" w:eastAsia="zh-CN"/>
        </w:rPr>
      </w:pPr>
      <w:r>
        <w:rPr>
          <w:rFonts w:hint="eastAsia" w:ascii="宋体" w:hAnsi="宋体"/>
          <w:color w:val="auto"/>
          <w:highlight w:val="none"/>
          <w:lang w:val="en-US" w:eastAsia="zh-CN"/>
        </w:rPr>
        <w:t>□</w:t>
      </w:r>
      <w:r>
        <w:rPr>
          <w:rFonts w:hint="default" w:ascii="宋体" w:hAnsi="宋体" w:eastAsia="宋体" w:cs="Times New Roman"/>
          <w:color w:val="auto"/>
          <w:highlight w:val="none"/>
          <w:lang w:val="en-US" w:eastAsia="zh-CN"/>
        </w:rPr>
        <w:t>技术创新突破（获得核心专利、掌握关键技术）</w:t>
      </w:r>
    </w:p>
    <w:p w14:paraId="723F5C56">
      <w:pPr>
        <w:keepNext w:val="0"/>
        <w:keepLines w:val="0"/>
        <w:pageBreakBefore w:val="0"/>
        <w:kinsoku/>
        <w:wordWrap/>
        <w:overflowPunct/>
        <w:topLinePunct w:val="0"/>
        <w:autoSpaceDE/>
        <w:autoSpaceDN/>
        <w:bidi w:val="0"/>
        <w:spacing w:line="400" w:lineRule="exact"/>
        <w:ind w:left="1400" w:leftChars="300" w:hanging="560" w:hangingChars="200"/>
        <w:textAlignment w:val="auto"/>
        <w:rPr>
          <w:rFonts w:hint="default" w:ascii="宋体" w:hAnsi="宋体" w:eastAsia="宋体" w:cs="Times New Roman"/>
          <w:color w:val="auto"/>
          <w:highlight w:val="none"/>
          <w:lang w:val="en-US" w:eastAsia="zh-CN"/>
        </w:rPr>
      </w:pPr>
      <w:r>
        <w:rPr>
          <w:rFonts w:hint="eastAsia" w:ascii="宋体" w:hAnsi="宋体"/>
          <w:color w:val="auto"/>
          <w:highlight w:val="none"/>
          <w:lang w:val="en-US" w:eastAsia="zh-CN"/>
        </w:rPr>
        <w:t>□</w:t>
      </w:r>
      <w:r>
        <w:rPr>
          <w:rFonts w:hint="default" w:ascii="宋体" w:hAnsi="宋体" w:eastAsia="宋体" w:cs="Times New Roman"/>
          <w:color w:val="auto"/>
          <w:highlight w:val="none"/>
          <w:lang w:val="en-US" w:eastAsia="zh-CN"/>
        </w:rPr>
        <w:t>数字化转型推进（信息化系统、智能工厂建设）</w:t>
      </w:r>
      <w:r>
        <w:rPr>
          <w:rFonts w:hint="default" w:ascii="宋体" w:hAnsi="宋体" w:eastAsia="宋体" w:cs="Times New Roman"/>
          <w:color w:val="auto"/>
          <w:highlight w:val="none"/>
          <w:lang w:val="en-US" w:eastAsia="zh-CN"/>
        </w:rPr>
        <w:fldChar w:fldCharType="begin"/>
      </w:r>
      <w:r>
        <w:rPr>
          <w:rFonts w:hint="default" w:ascii="宋体" w:hAnsi="宋体" w:eastAsia="宋体" w:cs="Times New Roman"/>
          <w:color w:val="auto"/>
          <w:highlight w:val="none"/>
          <w:lang w:val="en-US" w:eastAsia="zh-CN"/>
        </w:rPr>
        <w:instrText xml:space="preserve"> HYPERLINK "https://www.wjx.cn/xz/348936451.aspx" \t "https://chat.deepseek.com/a/chat/s/_blank" </w:instrText>
      </w:r>
      <w:r>
        <w:rPr>
          <w:rFonts w:hint="default" w:ascii="宋体" w:hAnsi="宋体" w:eastAsia="宋体" w:cs="Times New Roman"/>
          <w:color w:val="auto"/>
          <w:highlight w:val="none"/>
          <w:lang w:val="en-US" w:eastAsia="zh-CN"/>
        </w:rPr>
        <w:fldChar w:fldCharType="separate"/>
      </w:r>
      <w:r>
        <w:rPr>
          <w:rFonts w:hint="default" w:ascii="宋体" w:hAnsi="宋体" w:eastAsia="宋体" w:cs="Times New Roman"/>
          <w:color w:val="auto"/>
          <w:highlight w:val="none"/>
          <w:lang w:val="en-US" w:eastAsia="zh-CN"/>
        </w:rPr>
        <w:fldChar w:fldCharType="end"/>
      </w:r>
    </w:p>
    <w:p w14:paraId="40C41EED">
      <w:pPr>
        <w:keepNext w:val="0"/>
        <w:keepLines w:val="0"/>
        <w:pageBreakBefore w:val="0"/>
        <w:kinsoku/>
        <w:wordWrap/>
        <w:overflowPunct/>
        <w:topLinePunct w:val="0"/>
        <w:autoSpaceDE/>
        <w:autoSpaceDN/>
        <w:bidi w:val="0"/>
        <w:spacing w:line="400" w:lineRule="exact"/>
        <w:ind w:left="1400" w:leftChars="300" w:hanging="560" w:hangingChars="200"/>
        <w:textAlignment w:val="auto"/>
        <w:rPr>
          <w:rFonts w:hint="default" w:ascii="宋体" w:hAnsi="宋体" w:eastAsia="宋体" w:cs="Times New Roman"/>
          <w:color w:val="auto"/>
          <w:highlight w:val="none"/>
          <w:lang w:val="en-US" w:eastAsia="zh-CN"/>
        </w:rPr>
      </w:pPr>
      <w:r>
        <w:rPr>
          <w:rFonts w:hint="eastAsia" w:ascii="宋体" w:hAnsi="宋体"/>
          <w:color w:val="auto"/>
          <w:highlight w:val="none"/>
          <w:lang w:val="en-US" w:eastAsia="zh-CN"/>
        </w:rPr>
        <w:t>□</w:t>
      </w:r>
      <w:r>
        <w:rPr>
          <w:rFonts w:hint="default" w:ascii="宋体" w:hAnsi="宋体" w:eastAsia="宋体" w:cs="Times New Roman"/>
          <w:color w:val="auto"/>
          <w:highlight w:val="none"/>
          <w:lang w:val="en-US" w:eastAsia="zh-CN"/>
        </w:rPr>
        <w:t>市场份额扩大/业务出海布局（开拓海外市场）</w:t>
      </w:r>
    </w:p>
    <w:p w14:paraId="26941891">
      <w:pPr>
        <w:keepNext w:val="0"/>
        <w:keepLines w:val="0"/>
        <w:pageBreakBefore w:val="0"/>
        <w:kinsoku/>
        <w:wordWrap/>
        <w:overflowPunct/>
        <w:topLinePunct w:val="0"/>
        <w:autoSpaceDE/>
        <w:autoSpaceDN/>
        <w:bidi w:val="0"/>
        <w:spacing w:line="400" w:lineRule="exact"/>
        <w:ind w:left="1400" w:leftChars="300" w:hanging="560" w:hangingChars="200"/>
        <w:textAlignment w:val="auto"/>
        <w:rPr>
          <w:rFonts w:hint="default" w:ascii="宋体" w:hAnsi="宋体" w:eastAsia="宋体" w:cs="Times New Roman"/>
          <w:color w:val="auto"/>
          <w:highlight w:val="none"/>
          <w:lang w:val="en-US" w:eastAsia="zh-CN"/>
        </w:rPr>
      </w:pPr>
      <w:r>
        <w:rPr>
          <w:rFonts w:hint="eastAsia" w:ascii="宋体" w:hAnsi="宋体"/>
          <w:color w:val="auto"/>
          <w:highlight w:val="none"/>
          <w:lang w:val="en-US" w:eastAsia="zh-CN"/>
        </w:rPr>
        <w:t>□</w:t>
      </w:r>
      <w:r>
        <w:rPr>
          <w:rFonts w:hint="default" w:ascii="宋体" w:hAnsi="宋体" w:eastAsia="宋体" w:cs="Times New Roman"/>
          <w:color w:val="auto"/>
          <w:highlight w:val="none"/>
          <w:lang w:val="en-US" w:eastAsia="zh-CN"/>
        </w:rPr>
        <w:t>产能显著提升/效率优化</w:t>
      </w:r>
    </w:p>
    <w:p w14:paraId="0897FF2D">
      <w:pPr>
        <w:keepNext w:val="0"/>
        <w:keepLines w:val="0"/>
        <w:pageBreakBefore w:val="0"/>
        <w:kinsoku/>
        <w:wordWrap/>
        <w:overflowPunct/>
        <w:topLinePunct w:val="0"/>
        <w:autoSpaceDE/>
        <w:autoSpaceDN/>
        <w:bidi w:val="0"/>
        <w:spacing w:line="400" w:lineRule="exact"/>
        <w:ind w:left="1400" w:leftChars="300" w:hanging="560" w:hangingChars="200"/>
        <w:textAlignment w:val="auto"/>
        <w:rPr>
          <w:rFonts w:hint="default" w:ascii="宋体" w:hAnsi="宋体" w:eastAsia="宋体" w:cs="Times New Roman"/>
          <w:color w:val="auto"/>
          <w:highlight w:val="none"/>
          <w:lang w:val="en-US" w:eastAsia="zh-CN"/>
        </w:rPr>
      </w:pPr>
      <w:r>
        <w:rPr>
          <w:rFonts w:hint="eastAsia" w:ascii="宋体" w:hAnsi="宋体"/>
          <w:color w:val="auto"/>
          <w:highlight w:val="none"/>
          <w:lang w:val="en-US" w:eastAsia="zh-CN"/>
        </w:rPr>
        <w:t>□</w:t>
      </w:r>
      <w:r>
        <w:rPr>
          <w:rFonts w:hint="default" w:ascii="宋体" w:hAnsi="宋体" w:eastAsia="宋体" w:cs="Times New Roman"/>
          <w:color w:val="auto"/>
          <w:highlight w:val="none"/>
          <w:lang w:val="en-US" w:eastAsia="zh-CN"/>
        </w:rPr>
        <w:t>绿色低碳发展（节能降碳改造）</w:t>
      </w:r>
    </w:p>
    <w:p w14:paraId="01AE3A05">
      <w:pPr>
        <w:keepNext w:val="0"/>
        <w:keepLines w:val="0"/>
        <w:pageBreakBefore w:val="0"/>
        <w:kinsoku/>
        <w:wordWrap/>
        <w:overflowPunct/>
        <w:topLinePunct w:val="0"/>
        <w:autoSpaceDE/>
        <w:autoSpaceDN/>
        <w:bidi w:val="0"/>
        <w:spacing w:line="400" w:lineRule="exact"/>
        <w:ind w:left="1400" w:leftChars="300" w:hanging="560" w:hangingChars="200"/>
        <w:textAlignment w:val="auto"/>
        <w:rPr>
          <w:rFonts w:hint="default" w:ascii="宋体" w:hAnsi="宋体" w:eastAsia="宋体" w:cs="Times New Roman"/>
          <w:color w:val="auto"/>
          <w:highlight w:val="none"/>
          <w:lang w:val="en-US" w:eastAsia="zh-CN"/>
        </w:rPr>
      </w:pPr>
      <w:r>
        <w:rPr>
          <w:rFonts w:hint="eastAsia" w:ascii="宋体" w:hAnsi="宋体"/>
          <w:color w:val="auto"/>
          <w:highlight w:val="none"/>
          <w:lang w:val="en-US" w:eastAsia="zh-CN"/>
        </w:rPr>
        <w:t>□</w:t>
      </w:r>
      <w:r>
        <w:rPr>
          <w:rFonts w:hint="default" w:ascii="宋体" w:hAnsi="宋体" w:eastAsia="宋体" w:cs="Times New Roman"/>
          <w:color w:val="auto"/>
          <w:highlight w:val="none"/>
          <w:lang w:val="en-US" w:eastAsia="zh-CN"/>
        </w:rPr>
        <w:t>品牌影响力提升/产业链地位攀升</w:t>
      </w:r>
    </w:p>
    <w:p w14:paraId="4BFC8E9B">
      <w:pPr>
        <w:keepNext w:val="0"/>
        <w:keepLines w:val="0"/>
        <w:pageBreakBefore w:val="0"/>
        <w:kinsoku/>
        <w:wordWrap/>
        <w:overflowPunct/>
        <w:topLinePunct w:val="0"/>
        <w:autoSpaceDE/>
        <w:autoSpaceDN/>
        <w:bidi w:val="0"/>
        <w:spacing w:line="400" w:lineRule="exact"/>
        <w:ind w:left="1400" w:leftChars="300" w:hanging="560" w:hangingChars="200"/>
        <w:textAlignment w:val="auto"/>
        <w:rPr>
          <w:rFonts w:hint="eastAsia" w:ascii="黑体" w:hAnsi="黑体" w:eastAsia="黑体" w:cs="黑体"/>
          <w:color w:val="auto"/>
          <w:highlight w:val="none"/>
          <w:lang w:val="en-US" w:eastAsia="zh-CN"/>
        </w:rPr>
      </w:pPr>
      <w:r>
        <w:rPr>
          <w:rFonts w:hint="eastAsia" w:ascii="宋体" w:hAnsi="宋体"/>
          <w:color w:val="auto"/>
          <w:highlight w:val="none"/>
          <w:lang w:val="en-US" w:eastAsia="zh-CN"/>
        </w:rPr>
        <w:t>□</w:t>
      </w:r>
      <w:r>
        <w:rPr>
          <w:rFonts w:hint="default" w:ascii="宋体" w:hAnsi="宋体" w:eastAsia="宋体" w:cs="Times New Roman"/>
          <w:color w:val="auto"/>
          <w:highlight w:val="none"/>
          <w:lang w:val="en-US" w:eastAsia="zh-CN"/>
        </w:rPr>
        <w:t>融资环境改善/资本运作成功</w:t>
      </w:r>
      <w:r>
        <w:rPr>
          <w:rFonts w:hint="eastAsia" w:ascii="宋体" w:hAnsi="宋体" w:eastAsia="宋体" w:cs="Times New Roman"/>
          <w:color w:val="auto"/>
          <w:highlight w:val="none"/>
          <w:lang w:val="en-US" w:eastAsia="zh-CN"/>
        </w:rPr>
        <w:t xml:space="preserve">     </w:t>
      </w:r>
      <w:r>
        <w:rPr>
          <w:rFonts w:hint="eastAsia" w:ascii="宋体" w:hAnsi="宋体"/>
          <w:color w:val="auto"/>
          <w:highlight w:val="none"/>
          <w:lang w:val="en-US" w:eastAsia="zh-CN"/>
        </w:rPr>
        <w:t>□</w:t>
      </w:r>
      <w:r>
        <w:rPr>
          <w:rFonts w:hint="default" w:ascii="宋体" w:hAnsi="宋体" w:eastAsia="宋体" w:cs="Times New Roman"/>
          <w:color w:val="auto"/>
          <w:highlight w:val="none"/>
          <w:lang w:val="en-US" w:eastAsia="zh-CN"/>
        </w:rPr>
        <w:t>无明显成效</w:t>
      </w:r>
    </w:p>
    <w:p w14:paraId="0A05ABF8">
      <w:pPr>
        <w:keepNext w:val="0"/>
        <w:keepLines w:val="0"/>
        <w:pageBreakBefore w:val="0"/>
        <w:kinsoku/>
        <w:wordWrap/>
        <w:overflowPunct/>
        <w:topLinePunct w:val="0"/>
        <w:autoSpaceDE/>
        <w:autoSpaceDN/>
        <w:bidi w:val="0"/>
        <w:spacing w:line="400" w:lineRule="exact"/>
        <w:ind w:left="1400" w:leftChars="200" w:hanging="840" w:hangingChars="300"/>
        <w:textAlignment w:val="auto"/>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二、公司治理情况</w:t>
      </w:r>
    </w:p>
    <w:p w14:paraId="40B5DAF5">
      <w:pPr>
        <w:keepNext w:val="0"/>
        <w:keepLines w:val="0"/>
        <w:pageBreakBefore w:val="0"/>
        <w:widowControl w:val="0"/>
        <w:kinsoku/>
        <w:wordWrap/>
        <w:overflowPunct/>
        <w:topLinePunct w:val="0"/>
        <w:autoSpaceDE/>
        <w:autoSpaceDN/>
        <w:bidi w:val="0"/>
        <w:adjustRightInd/>
        <w:snapToGrid/>
        <w:spacing w:line="400" w:lineRule="exact"/>
        <w:ind w:left="1400" w:leftChars="200" w:hanging="840" w:hangingChars="300"/>
        <w:textAlignment w:val="auto"/>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t>1.企业的股权结构为：</w:t>
      </w:r>
      <w:r>
        <w:rPr>
          <w:rFonts w:hint="eastAsia" w:ascii="宋体" w:hAnsi="宋体" w:eastAsia="宋体" w:cs="Times New Roman"/>
          <w:color w:val="auto"/>
          <w:highlight w:val="none"/>
          <w:lang w:val="en-US" w:eastAsia="zh-CN"/>
        </w:rPr>
        <w:sym w:font="Wingdings 2" w:char="00A3"/>
      </w:r>
      <w:r>
        <w:rPr>
          <w:rFonts w:hint="eastAsia" w:ascii="宋体" w:hAnsi="宋体" w:eastAsia="宋体" w:cs="Times New Roman"/>
          <w:color w:val="auto"/>
          <w:highlight w:val="none"/>
          <w:lang w:val="en-US" w:eastAsia="zh-CN"/>
        </w:rPr>
        <w:t xml:space="preserve">绝对控股  </w:t>
      </w:r>
      <w:r>
        <w:rPr>
          <w:rFonts w:hint="eastAsia" w:ascii="宋体" w:hAnsi="宋体" w:eastAsia="宋体" w:cs="Times New Roman"/>
          <w:color w:val="auto"/>
          <w:highlight w:val="none"/>
          <w:lang w:val="en-US" w:eastAsia="zh-CN"/>
        </w:rPr>
        <w:sym w:font="Wingdings 2" w:char="00A3"/>
      </w:r>
      <w:r>
        <w:rPr>
          <w:rFonts w:hint="eastAsia" w:ascii="宋体" w:hAnsi="宋体" w:eastAsia="宋体" w:cs="Times New Roman"/>
          <w:color w:val="auto"/>
          <w:highlight w:val="none"/>
          <w:lang w:val="en-US" w:eastAsia="zh-CN"/>
        </w:rPr>
        <w:t xml:space="preserve">相对控股  </w:t>
      </w:r>
      <w:r>
        <w:rPr>
          <w:rFonts w:hint="eastAsia" w:ascii="宋体" w:hAnsi="宋体" w:eastAsia="宋体" w:cs="Times New Roman"/>
          <w:color w:val="auto"/>
          <w:highlight w:val="none"/>
          <w:lang w:val="en-US" w:eastAsia="zh-CN"/>
        </w:rPr>
        <w:sym w:font="Wingdings 2" w:char="00A3"/>
      </w:r>
      <w:r>
        <w:rPr>
          <w:rFonts w:hint="eastAsia" w:ascii="宋体" w:hAnsi="宋体" w:eastAsia="宋体" w:cs="Times New Roman"/>
          <w:color w:val="auto"/>
          <w:highlight w:val="none"/>
          <w:lang w:val="en-US" w:eastAsia="zh-CN"/>
        </w:rPr>
        <w:t>无实际控制人</w:t>
      </w:r>
    </w:p>
    <w:p w14:paraId="62D694BA">
      <w:pPr>
        <w:keepNext w:val="0"/>
        <w:keepLines w:val="0"/>
        <w:pageBreakBefore w:val="0"/>
        <w:widowControl w:val="0"/>
        <w:kinsoku/>
        <w:wordWrap/>
        <w:overflowPunct/>
        <w:topLinePunct w:val="0"/>
        <w:autoSpaceDE/>
        <w:autoSpaceDN/>
        <w:bidi w:val="0"/>
        <w:adjustRightInd/>
        <w:snapToGrid/>
        <w:spacing w:line="400" w:lineRule="exact"/>
        <w:ind w:left="1400" w:leftChars="200" w:hanging="840" w:hangingChars="300"/>
        <w:textAlignment w:val="auto"/>
        <w:rPr>
          <w:color w:val="auto"/>
          <w:highlight w:val="none"/>
        </w:rPr>
      </w:pPr>
      <w:r>
        <w:rPr>
          <w:rFonts w:hint="eastAsia" w:ascii="宋体" w:hAnsi="宋体" w:eastAsia="宋体" w:cs="Times New Roman"/>
          <w:color w:val="auto"/>
          <w:highlight w:val="none"/>
          <w:lang w:val="en-US" w:eastAsia="zh-CN"/>
        </w:rPr>
        <w:t>2.企</w:t>
      </w:r>
      <w:r>
        <w:rPr>
          <w:color w:val="auto"/>
          <w:highlight w:val="none"/>
        </w:rPr>
        <w:t>业是否有外部投资</w:t>
      </w:r>
      <w:r>
        <w:rPr>
          <w:rFonts w:hint="eastAsia"/>
          <w:color w:val="auto"/>
          <w:highlight w:val="none"/>
        </w:rPr>
        <w:t>者</w:t>
      </w:r>
      <w:r>
        <w:rPr>
          <w:color w:val="auto"/>
          <w:highlight w:val="none"/>
        </w:rPr>
        <w:t>，如有，具体类型是</w:t>
      </w:r>
      <w:r>
        <w:rPr>
          <w:rFonts w:hint="eastAsia"/>
          <w:color w:val="auto"/>
          <w:highlight w:val="none"/>
        </w:rPr>
        <w:t>（可多选）：</w:t>
      </w:r>
    </w:p>
    <w:p w14:paraId="40050F9E">
      <w:pPr>
        <w:keepNext w:val="0"/>
        <w:keepLines w:val="0"/>
        <w:pageBreakBefore w:val="0"/>
        <w:widowControl w:val="0"/>
        <w:kinsoku/>
        <w:wordWrap/>
        <w:overflowPunct/>
        <w:topLinePunct w:val="0"/>
        <w:autoSpaceDE/>
        <w:autoSpaceDN/>
        <w:bidi w:val="0"/>
        <w:adjustRightInd/>
        <w:snapToGrid/>
        <w:spacing w:line="400" w:lineRule="exact"/>
        <w:ind w:left="1400" w:leftChars="300" w:hanging="560" w:hangingChars="200"/>
        <w:textAlignment w:val="auto"/>
        <w:rPr>
          <w:rFonts w:hint="eastAsia" w:eastAsia="宋体"/>
          <w:color w:val="auto"/>
          <w:highlight w:val="none"/>
          <w:lang w:val="en-US" w:eastAsia="zh-CN"/>
        </w:rPr>
      </w:pPr>
      <w:r>
        <w:rPr>
          <w:color w:val="auto"/>
          <w:highlight w:val="none"/>
        </w:rPr>
        <w:sym w:font="Wingdings 2" w:char="00A3"/>
      </w:r>
      <w:r>
        <w:rPr>
          <w:color w:val="auto"/>
          <w:highlight w:val="none"/>
        </w:rPr>
        <w:t>战略投资</w:t>
      </w:r>
      <w:r>
        <w:rPr>
          <w:rFonts w:hint="eastAsia"/>
          <w:color w:val="auto"/>
          <w:highlight w:val="none"/>
        </w:rPr>
        <w:t>者</w:t>
      </w:r>
      <w:r>
        <w:rPr>
          <w:color w:val="auto"/>
          <w:highlight w:val="none"/>
        </w:rPr>
        <w:t xml:space="preserve">   </w:t>
      </w:r>
      <w:r>
        <w:rPr>
          <w:color w:val="auto"/>
          <w:highlight w:val="none"/>
        </w:rPr>
        <w:sym w:font="Wingdings 2" w:char="00A3"/>
      </w:r>
      <w:r>
        <w:rPr>
          <w:color w:val="auto"/>
          <w:highlight w:val="none"/>
        </w:rPr>
        <w:t>财务投资</w:t>
      </w:r>
      <w:r>
        <w:rPr>
          <w:rFonts w:hint="eastAsia"/>
          <w:color w:val="auto"/>
          <w:highlight w:val="none"/>
        </w:rPr>
        <w:t xml:space="preserve">者 </w:t>
      </w:r>
      <w:r>
        <w:rPr>
          <w:color w:val="auto"/>
          <w:highlight w:val="none"/>
        </w:rPr>
        <w:t xml:space="preserve"> </w:t>
      </w:r>
      <w:r>
        <w:rPr>
          <w:color w:val="auto"/>
          <w:highlight w:val="none"/>
        </w:rPr>
        <w:sym w:font="Wingdings 2" w:char="00A3"/>
      </w:r>
      <w:r>
        <w:rPr>
          <w:color w:val="auto"/>
          <w:highlight w:val="none"/>
        </w:rPr>
        <w:t>产业</w:t>
      </w:r>
      <w:r>
        <w:rPr>
          <w:rFonts w:hint="eastAsia"/>
          <w:color w:val="auto"/>
          <w:highlight w:val="none"/>
        </w:rPr>
        <w:t xml:space="preserve">投资者 </w:t>
      </w:r>
      <w:r>
        <w:rPr>
          <w:color w:val="auto"/>
          <w:highlight w:val="none"/>
        </w:rPr>
        <w:t xml:space="preserve"> </w:t>
      </w:r>
      <w:r>
        <w:rPr>
          <w:color w:val="auto"/>
          <w:highlight w:val="none"/>
        </w:rPr>
        <w:sym w:font="Wingdings 2" w:char="00A3"/>
      </w:r>
      <w:r>
        <w:rPr>
          <w:rFonts w:hint="eastAsia"/>
          <w:color w:val="auto"/>
          <w:highlight w:val="none"/>
          <w:lang w:eastAsia="zh-CN"/>
        </w:rPr>
        <w:t>其他</w:t>
      </w:r>
    </w:p>
    <w:p w14:paraId="39A1EA20">
      <w:pPr>
        <w:keepNext w:val="0"/>
        <w:keepLines w:val="0"/>
        <w:pageBreakBefore w:val="0"/>
        <w:widowControl w:val="0"/>
        <w:kinsoku/>
        <w:wordWrap/>
        <w:overflowPunct/>
        <w:topLinePunct w:val="0"/>
        <w:autoSpaceDE/>
        <w:autoSpaceDN/>
        <w:bidi w:val="0"/>
        <w:adjustRightInd/>
        <w:snapToGrid/>
        <w:spacing w:line="400" w:lineRule="exact"/>
        <w:ind w:left="1400" w:leftChars="300" w:hanging="560" w:hangingChars="200"/>
        <w:textAlignment w:val="auto"/>
        <w:rPr>
          <w:rFonts w:hint="eastAsia" w:eastAsia="宋体"/>
          <w:color w:val="auto"/>
          <w:highlight w:val="none"/>
          <w:lang w:val="en-US" w:eastAsia="zh-CN"/>
        </w:rPr>
      </w:pPr>
      <w:r>
        <w:rPr>
          <w:rFonts w:hint="eastAsia"/>
          <w:color w:val="auto"/>
          <w:highlight w:val="none"/>
          <w:lang w:eastAsia="zh-CN"/>
        </w:rPr>
        <w:t>如有，外部投资者性质：</w:t>
      </w:r>
      <w:r>
        <w:rPr>
          <w:color w:val="auto"/>
          <w:highlight w:val="none"/>
        </w:rPr>
        <w:sym w:font="Wingdings 2" w:char="00A3"/>
      </w:r>
      <w:r>
        <w:rPr>
          <w:rFonts w:hint="eastAsia"/>
          <w:color w:val="auto"/>
          <w:highlight w:val="none"/>
        </w:rPr>
        <w:t>国有资本</w:t>
      </w:r>
      <w:r>
        <w:rPr>
          <w:rFonts w:hint="eastAsia"/>
          <w:color w:val="auto"/>
          <w:highlight w:val="none"/>
          <w:lang w:val="en-US" w:eastAsia="zh-CN"/>
        </w:rPr>
        <w:t xml:space="preserve">  </w:t>
      </w:r>
      <w:r>
        <w:rPr>
          <w:color w:val="auto"/>
          <w:highlight w:val="none"/>
        </w:rPr>
        <w:sym w:font="Wingdings 2" w:char="00A3"/>
      </w:r>
      <w:r>
        <w:rPr>
          <w:rFonts w:hint="eastAsia"/>
          <w:color w:val="auto"/>
          <w:highlight w:val="none"/>
          <w:lang w:eastAsia="zh-CN"/>
        </w:rPr>
        <w:t>民间资本</w:t>
      </w:r>
      <w:r>
        <w:rPr>
          <w:rFonts w:hint="eastAsia"/>
          <w:color w:val="auto"/>
          <w:highlight w:val="none"/>
          <w:lang w:val="en-US" w:eastAsia="zh-CN"/>
        </w:rPr>
        <w:t xml:space="preserve">  </w:t>
      </w:r>
      <w:r>
        <w:rPr>
          <w:color w:val="auto"/>
          <w:highlight w:val="none"/>
        </w:rPr>
        <w:sym w:font="Wingdings 2" w:char="00A3"/>
      </w:r>
      <w:r>
        <w:rPr>
          <w:rFonts w:hint="eastAsia"/>
          <w:color w:val="auto"/>
          <w:highlight w:val="none"/>
          <w:lang w:eastAsia="zh-CN"/>
        </w:rPr>
        <w:t>境外资本</w:t>
      </w:r>
      <w:r>
        <w:rPr>
          <w:rFonts w:hint="eastAsia"/>
          <w:color w:val="auto"/>
          <w:highlight w:val="none"/>
          <w:lang w:val="en-US" w:eastAsia="zh-CN"/>
        </w:rPr>
        <w:t xml:space="preserve"> </w:t>
      </w:r>
    </w:p>
    <w:p w14:paraId="40C252C3">
      <w:pPr>
        <w:keepNext w:val="0"/>
        <w:keepLines w:val="0"/>
        <w:pageBreakBefore w:val="0"/>
        <w:widowControl w:val="0"/>
        <w:kinsoku/>
        <w:wordWrap/>
        <w:overflowPunct/>
        <w:topLinePunct w:val="0"/>
        <w:autoSpaceDE/>
        <w:autoSpaceDN/>
        <w:bidi w:val="0"/>
        <w:adjustRightInd/>
        <w:snapToGrid/>
        <w:spacing w:line="400" w:lineRule="exact"/>
        <w:ind w:left="1400" w:leftChars="200" w:hanging="840" w:hangingChars="300"/>
        <w:textAlignment w:val="auto"/>
        <w:rPr>
          <w:rFonts w:hint="eastAsia"/>
          <w:color w:val="auto"/>
          <w:highlight w:val="none"/>
        </w:rPr>
      </w:pPr>
      <w:r>
        <w:rPr>
          <w:rFonts w:hint="eastAsia" w:ascii="宋体" w:hAnsi="宋体" w:eastAsia="宋体" w:cs="Times New Roman"/>
          <w:color w:val="auto"/>
          <w:highlight w:val="none"/>
          <w:lang w:val="en-US" w:eastAsia="zh-CN"/>
        </w:rPr>
        <w:t>3.董</w:t>
      </w:r>
      <w:r>
        <w:rPr>
          <w:rFonts w:hint="eastAsia"/>
          <w:color w:val="auto"/>
          <w:highlight w:val="none"/>
        </w:rPr>
        <w:t>事会中外部专业人士占比约为：</w:t>
      </w:r>
    </w:p>
    <w:p w14:paraId="7EE86EF9">
      <w:pPr>
        <w:keepNext w:val="0"/>
        <w:keepLines w:val="0"/>
        <w:pageBreakBefore w:val="0"/>
        <w:widowControl w:val="0"/>
        <w:kinsoku/>
        <w:wordWrap/>
        <w:overflowPunct/>
        <w:topLinePunct w:val="0"/>
        <w:autoSpaceDE/>
        <w:autoSpaceDN/>
        <w:bidi w:val="0"/>
        <w:adjustRightInd/>
        <w:snapToGrid/>
        <w:spacing w:line="400" w:lineRule="exact"/>
        <w:ind w:left="1400" w:leftChars="300" w:hanging="560" w:hangingChars="200"/>
        <w:textAlignment w:val="auto"/>
        <w:rPr>
          <w:color w:val="auto"/>
          <w:highlight w:val="none"/>
        </w:rPr>
      </w:pPr>
      <w:r>
        <w:rPr>
          <w:rFonts w:hint="eastAsia"/>
          <w:color w:val="auto"/>
          <w:highlight w:val="none"/>
        </w:rPr>
        <w:t>□没有  □</w:t>
      </w:r>
      <w:r>
        <w:rPr>
          <w:rFonts w:hint="eastAsia"/>
          <w:color w:val="auto"/>
          <w:highlight w:val="none"/>
          <w:lang w:eastAsia="zh-CN"/>
        </w:rPr>
        <w:t>三分之一以下</w:t>
      </w:r>
      <w:r>
        <w:rPr>
          <w:color w:val="auto"/>
          <w:highlight w:val="none"/>
        </w:rPr>
        <w:t xml:space="preserve"> </w:t>
      </w:r>
      <w:r>
        <w:rPr>
          <w:rFonts w:hint="eastAsia"/>
          <w:color w:val="auto"/>
          <w:highlight w:val="none"/>
          <w:lang w:val="en-US" w:eastAsia="zh-CN"/>
        </w:rPr>
        <w:t xml:space="preserve"> </w:t>
      </w:r>
      <w:r>
        <w:rPr>
          <w:rFonts w:hint="eastAsia"/>
          <w:color w:val="auto"/>
          <w:highlight w:val="none"/>
        </w:rPr>
        <w:t>□</w:t>
      </w:r>
      <w:r>
        <w:rPr>
          <w:rFonts w:hint="eastAsia"/>
          <w:color w:val="auto"/>
          <w:highlight w:val="none"/>
          <w:lang w:eastAsia="zh-CN"/>
        </w:rPr>
        <w:t>三分之一及以上</w:t>
      </w:r>
      <w:r>
        <w:rPr>
          <w:rFonts w:hint="eastAsia"/>
          <w:color w:val="auto"/>
          <w:highlight w:val="none"/>
        </w:rPr>
        <w:t xml:space="preserve"> </w:t>
      </w:r>
    </w:p>
    <w:p w14:paraId="406EBDB4">
      <w:pPr>
        <w:keepNext w:val="0"/>
        <w:keepLines w:val="0"/>
        <w:pageBreakBefore w:val="0"/>
        <w:widowControl w:val="0"/>
        <w:kinsoku/>
        <w:wordWrap/>
        <w:overflowPunct/>
        <w:topLinePunct w:val="0"/>
        <w:autoSpaceDE/>
        <w:autoSpaceDN/>
        <w:bidi w:val="0"/>
        <w:adjustRightInd/>
        <w:snapToGrid/>
        <w:spacing w:line="400" w:lineRule="exact"/>
        <w:ind w:left="1400" w:leftChars="200" w:hanging="840" w:hangingChars="300"/>
        <w:textAlignment w:val="auto"/>
        <w:rPr>
          <w:color w:val="auto"/>
          <w:highlight w:val="none"/>
        </w:rPr>
      </w:pPr>
      <w:r>
        <w:rPr>
          <w:rFonts w:hint="eastAsia" w:ascii="宋体" w:hAnsi="宋体" w:eastAsia="宋体" w:cs="Times New Roman"/>
          <w:color w:val="auto"/>
          <w:highlight w:val="none"/>
          <w:lang w:val="en-US" w:eastAsia="zh-CN"/>
        </w:rPr>
        <w:t>4.企</w:t>
      </w:r>
      <w:r>
        <w:rPr>
          <w:rFonts w:hint="eastAsia"/>
          <w:color w:val="auto"/>
          <w:highlight w:val="none"/>
        </w:rPr>
        <w:t>业是否单独设立</w:t>
      </w:r>
      <w:r>
        <w:rPr>
          <w:color w:val="auto"/>
          <w:highlight w:val="none"/>
        </w:rPr>
        <w:t>或</w:t>
      </w:r>
      <w:r>
        <w:rPr>
          <w:rFonts w:hint="eastAsia"/>
          <w:color w:val="auto"/>
          <w:highlight w:val="none"/>
        </w:rPr>
        <w:t>有承担相应</w:t>
      </w:r>
      <w:r>
        <w:rPr>
          <w:color w:val="auto"/>
          <w:highlight w:val="none"/>
        </w:rPr>
        <w:t>职责</w:t>
      </w:r>
      <w:r>
        <w:rPr>
          <w:rFonts w:hint="eastAsia"/>
          <w:color w:val="auto"/>
          <w:highlight w:val="none"/>
        </w:rPr>
        <w:t>的以下机构（可多选）：</w:t>
      </w:r>
    </w:p>
    <w:p w14:paraId="486D1353">
      <w:pPr>
        <w:keepNext w:val="0"/>
        <w:keepLines w:val="0"/>
        <w:pageBreakBefore w:val="0"/>
        <w:widowControl w:val="0"/>
        <w:kinsoku/>
        <w:wordWrap/>
        <w:overflowPunct/>
        <w:topLinePunct w:val="0"/>
        <w:autoSpaceDE/>
        <w:autoSpaceDN/>
        <w:bidi w:val="0"/>
        <w:adjustRightInd/>
        <w:snapToGrid/>
        <w:spacing w:line="400" w:lineRule="exact"/>
        <w:ind w:left="1400" w:leftChars="300" w:hanging="560" w:hangingChars="200"/>
        <w:textAlignment w:val="auto"/>
        <w:rPr>
          <w:rFonts w:hint="eastAsia"/>
          <w:color w:val="auto"/>
          <w:highlight w:val="none"/>
        </w:rPr>
      </w:pPr>
      <w:r>
        <w:rPr>
          <w:color w:val="auto"/>
          <w:highlight w:val="none"/>
        </w:rPr>
        <w:sym w:font="Wingdings 2" w:char="00A3"/>
      </w:r>
      <w:r>
        <w:rPr>
          <w:rFonts w:hint="eastAsia"/>
          <w:color w:val="auto"/>
          <w:highlight w:val="none"/>
        </w:rPr>
        <w:t>监事会</w:t>
      </w:r>
      <w:r>
        <w:rPr>
          <w:rFonts w:hint="eastAsia"/>
          <w:color w:val="auto"/>
          <w:highlight w:val="none"/>
          <w:lang w:val="en-US" w:eastAsia="zh-CN"/>
        </w:rPr>
        <w:t>/董事会审计委员会</w:t>
      </w:r>
      <w:r>
        <w:rPr>
          <w:rFonts w:hint="eastAsia"/>
          <w:color w:val="auto"/>
          <w:highlight w:val="none"/>
        </w:rPr>
        <w:t xml:space="preserve"> </w:t>
      </w:r>
      <w:r>
        <w:rPr>
          <w:color w:val="auto"/>
          <w:highlight w:val="none"/>
        </w:rPr>
        <w:t xml:space="preserve">  </w:t>
      </w:r>
      <w:r>
        <w:rPr>
          <w:color w:val="auto"/>
          <w:highlight w:val="none"/>
        </w:rPr>
        <w:sym w:font="Wingdings 2" w:char="00A3"/>
      </w:r>
      <w:r>
        <w:rPr>
          <w:color w:val="auto"/>
          <w:highlight w:val="none"/>
        </w:rPr>
        <w:t>法务</w:t>
      </w:r>
      <w:r>
        <w:rPr>
          <w:rFonts w:hint="eastAsia"/>
          <w:color w:val="auto"/>
          <w:highlight w:val="none"/>
        </w:rPr>
        <w:t>部门</w:t>
      </w:r>
      <w:r>
        <w:rPr>
          <w:color w:val="auto"/>
          <w:highlight w:val="none"/>
        </w:rPr>
        <w:t xml:space="preserve">    </w:t>
      </w:r>
      <w:r>
        <w:rPr>
          <w:color w:val="auto"/>
          <w:highlight w:val="none"/>
        </w:rPr>
        <w:sym w:font="Wingdings 2" w:char="00A3"/>
      </w:r>
      <w:r>
        <w:rPr>
          <w:color w:val="auto"/>
          <w:highlight w:val="none"/>
        </w:rPr>
        <w:t>审计</w:t>
      </w:r>
      <w:r>
        <w:rPr>
          <w:rFonts w:hint="eastAsia"/>
          <w:color w:val="auto"/>
          <w:highlight w:val="none"/>
        </w:rPr>
        <w:t>部门</w:t>
      </w:r>
    </w:p>
    <w:p w14:paraId="4406D6A7">
      <w:pPr>
        <w:keepNext w:val="0"/>
        <w:keepLines w:val="0"/>
        <w:pageBreakBefore w:val="0"/>
        <w:widowControl w:val="0"/>
        <w:kinsoku/>
        <w:wordWrap/>
        <w:overflowPunct/>
        <w:topLinePunct w:val="0"/>
        <w:autoSpaceDE/>
        <w:autoSpaceDN/>
        <w:bidi w:val="0"/>
        <w:adjustRightInd/>
        <w:snapToGrid/>
        <w:spacing w:line="400" w:lineRule="exact"/>
        <w:ind w:left="1400" w:leftChars="300" w:hanging="560" w:hangingChars="200"/>
        <w:textAlignment w:val="auto"/>
        <w:rPr>
          <w:color w:val="auto"/>
          <w:highlight w:val="none"/>
        </w:rPr>
      </w:pPr>
      <w:r>
        <w:rPr>
          <w:color w:val="auto"/>
          <w:highlight w:val="none"/>
        </w:rPr>
        <w:sym w:font="Wingdings 2" w:char="00A3"/>
      </w:r>
      <w:r>
        <w:rPr>
          <w:rFonts w:hint="eastAsia"/>
          <w:color w:val="auto"/>
          <w:highlight w:val="none"/>
        </w:rPr>
        <w:t xml:space="preserve">风险控制与合规部门 </w:t>
      </w:r>
      <w:r>
        <w:rPr>
          <w:rFonts w:hint="eastAsia"/>
          <w:color w:val="auto"/>
          <w:highlight w:val="none"/>
          <w:lang w:val="en-US" w:eastAsia="zh-CN"/>
        </w:rPr>
        <w:t xml:space="preserve">      </w:t>
      </w:r>
      <w:r>
        <w:rPr>
          <w:color w:val="auto"/>
          <w:highlight w:val="none"/>
        </w:rPr>
        <w:t xml:space="preserve"> </w:t>
      </w:r>
      <w:r>
        <w:rPr>
          <w:color w:val="auto"/>
          <w:highlight w:val="none"/>
        </w:rPr>
        <w:sym w:font="Wingdings 2" w:char="00A3"/>
      </w:r>
      <w:r>
        <w:rPr>
          <w:rFonts w:hint="eastAsia"/>
          <w:color w:val="auto"/>
          <w:highlight w:val="none"/>
        </w:rPr>
        <w:t>内控部门</w:t>
      </w:r>
    </w:p>
    <w:p w14:paraId="1974BFE2">
      <w:pPr>
        <w:keepNext w:val="0"/>
        <w:keepLines w:val="0"/>
        <w:pageBreakBefore w:val="0"/>
        <w:widowControl w:val="0"/>
        <w:kinsoku/>
        <w:wordWrap/>
        <w:overflowPunct/>
        <w:topLinePunct w:val="0"/>
        <w:autoSpaceDE/>
        <w:autoSpaceDN/>
        <w:bidi w:val="0"/>
        <w:adjustRightInd/>
        <w:snapToGrid/>
        <w:spacing w:line="400" w:lineRule="exact"/>
        <w:ind w:left="1400" w:leftChars="200" w:hanging="840" w:hangingChars="300"/>
        <w:textAlignment w:val="auto"/>
        <w:rPr>
          <w:rFonts w:hint="eastAsia"/>
          <w:color w:val="auto"/>
          <w:highlight w:val="none"/>
        </w:rPr>
      </w:pPr>
      <w:r>
        <w:rPr>
          <w:rFonts w:hint="eastAsia" w:ascii="宋体" w:hAnsi="宋体" w:eastAsia="宋体" w:cs="Times New Roman"/>
          <w:color w:val="auto"/>
          <w:highlight w:val="none"/>
          <w:lang w:val="en-US" w:eastAsia="zh-CN"/>
        </w:rPr>
        <w:t>5.</w:t>
      </w:r>
      <w:r>
        <w:rPr>
          <w:rFonts w:hint="eastAsia"/>
          <w:color w:val="auto"/>
          <w:highlight w:val="none"/>
        </w:rPr>
        <w:t>企业是否</w:t>
      </w:r>
      <w:r>
        <w:rPr>
          <w:rFonts w:hint="eastAsia"/>
          <w:color w:val="auto"/>
          <w:highlight w:val="none"/>
          <w:lang w:eastAsia="zh-CN"/>
        </w:rPr>
        <w:t>制定</w:t>
      </w:r>
      <w:r>
        <w:rPr>
          <w:rFonts w:hint="eastAsia"/>
          <w:color w:val="auto"/>
          <w:highlight w:val="none"/>
        </w:rPr>
        <w:t>实施股权激励或员工持股计划：</w:t>
      </w:r>
      <w:r>
        <w:rPr>
          <w:color w:val="auto"/>
          <w:highlight w:val="none"/>
        </w:rPr>
        <w:sym w:font="Wingdings 2" w:char="00A3"/>
      </w:r>
      <w:r>
        <w:rPr>
          <w:rFonts w:hint="eastAsia"/>
          <w:color w:val="auto"/>
          <w:highlight w:val="none"/>
        </w:rPr>
        <w:t>是</w:t>
      </w:r>
      <w:r>
        <w:rPr>
          <w:color w:val="auto"/>
          <w:highlight w:val="none"/>
        </w:rPr>
        <w:t xml:space="preserve">  </w:t>
      </w:r>
      <w:r>
        <w:rPr>
          <w:color w:val="auto"/>
          <w:highlight w:val="none"/>
        </w:rPr>
        <w:sym w:font="Wingdings 2" w:char="00A3"/>
      </w:r>
      <w:r>
        <w:rPr>
          <w:rFonts w:hint="eastAsia"/>
          <w:color w:val="auto"/>
          <w:highlight w:val="none"/>
        </w:rPr>
        <w:t>否</w:t>
      </w:r>
    </w:p>
    <w:p w14:paraId="77AA7838">
      <w:pPr>
        <w:keepNext w:val="0"/>
        <w:keepLines w:val="0"/>
        <w:pageBreakBefore w:val="0"/>
        <w:widowControl w:val="0"/>
        <w:kinsoku/>
        <w:wordWrap/>
        <w:overflowPunct/>
        <w:topLinePunct w:val="0"/>
        <w:autoSpaceDE/>
        <w:autoSpaceDN/>
        <w:bidi w:val="0"/>
        <w:adjustRightInd/>
        <w:snapToGrid/>
        <w:spacing w:line="400" w:lineRule="exact"/>
        <w:ind w:left="1400" w:leftChars="200" w:hanging="840" w:hangingChars="300"/>
        <w:textAlignment w:val="auto"/>
        <w:rPr>
          <w:highlight w:val="none"/>
        </w:rPr>
      </w:pPr>
      <w:r>
        <w:rPr>
          <w:rFonts w:hint="eastAsia" w:ascii="宋体" w:hAnsi="宋体" w:eastAsia="宋体" w:cs="Times New Roman"/>
          <w:highlight w:val="none"/>
          <w:lang w:val="en-US" w:eastAsia="zh-CN"/>
        </w:rPr>
        <w:t>6</w:t>
      </w:r>
      <w:r>
        <w:rPr>
          <w:highlight w:val="none"/>
        </w:rPr>
        <w:t>.</w:t>
      </w:r>
      <w:r>
        <w:rPr>
          <w:rFonts w:hint="eastAsia"/>
          <w:highlight w:val="none"/>
        </w:rPr>
        <w:t>企业是否在以下方面成立机构、建立制度或安排人员（可多选）：</w:t>
      </w:r>
    </w:p>
    <w:p w14:paraId="1EBEDBF5">
      <w:pPr>
        <w:keepNext w:val="0"/>
        <w:keepLines w:val="0"/>
        <w:pageBreakBefore w:val="0"/>
        <w:widowControl w:val="0"/>
        <w:kinsoku/>
        <w:wordWrap/>
        <w:overflowPunct/>
        <w:topLinePunct w:val="0"/>
        <w:autoSpaceDE/>
        <w:autoSpaceDN/>
        <w:bidi w:val="0"/>
        <w:adjustRightInd/>
        <w:snapToGrid/>
        <w:spacing w:line="400" w:lineRule="exact"/>
        <w:ind w:left="1400" w:leftChars="300" w:hanging="560" w:hangingChars="200"/>
        <w:textAlignment w:val="auto"/>
        <w:rPr>
          <w:rFonts w:hint="eastAsia"/>
          <w:color w:val="auto"/>
          <w:highlight w:val="none"/>
        </w:rPr>
      </w:pPr>
      <w:r>
        <w:rPr>
          <w:highlight w:val="none"/>
        </w:rPr>
        <w:sym w:font="Wingdings 2" w:char="00A3"/>
      </w:r>
      <w:r>
        <w:rPr>
          <w:rFonts w:hint="eastAsia"/>
          <w:highlight w:val="none"/>
        </w:rPr>
        <w:t xml:space="preserve">工会  </w:t>
      </w:r>
      <w:r>
        <w:rPr>
          <w:highlight w:val="none"/>
        </w:rPr>
        <w:sym w:font="Wingdings 2" w:char="00A3"/>
      </w:r>
      <w:r>
        <w:rPr>
          <w:rFonts w:hint="eastAsia"/>
          <w:highlight w:val="none"/>
        </w:rPr>
        <w:t xml:space="preserve">职工代表大会 </w:t>
      </w:r>
      <w:r>
        <w:rPr>
          <w:highlight w:val="none"/>
        </w:rPr>
        <w:t xml:space="preserve"> </w:t>
      </w:r>
      <w:r>
        <w:rPr>
          <w:highlight w:val="none"/>
        </w:rPr>
        <w:sym w:font="Wingdings 2" w:char="00A3"/>
      </w:r>
      <w:r>
        <w:rPr>
          <w:rFonts w:hint="eastAsia"/>
          <w:highlight w:val="none"/>
        </w:rPr>
        <w:t xml:space="preserve">厂务公开 </w:t>
      </w:r>
      <w:r>
        <w:rPr>
          <w:highlight w:val="none"/>
        </w:rPr>
        <w:t xml:space="preserve"> </w:t>
      </w:r>
      <w:r>
        <w:rPr>
          <w:highlight w:val="none"/>
        </w:rPr>
        <w:sym w:font="Wingdings 2" w:char="00A3"/>
      </w:r>
      <w:r>
        <w:rPr>
          <w:rFonts w:hint="eastAsia"/>
          <w:highlight w:val="none"/>
        </w:rPr>
        <w:t>职工董事、职工监事</w:t>
      </w:r>
    </w:p>
    <w:p w14:paraId="731591DB">
      <w:pPr>
        <w:keepNext w:val="0"/>
        <w:keepLines w:val="0"/>
        <w:pageBreakBefore w:val="0"/>
        <w:widowControl w:val="0"/>
        <w:kinsoku/>
        <w:wordWrap/>
        <w:overflowPunct/>
        <w:topLinePunct w:val="0"/>
        <w:autoSpaceDE/>
        <w:autoSpaceDN/>
        <w:bidi w:val="0"/>
        <w:adjustRightInd/>
        <w:snapToGrid/>
        <w:spacing w:line="400" w:lineRule="exact"/>
        <w:ind w:firstLine="405"/>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7.企业主要负责人籍贯为</w:t>
      </w:r>
      <w:r>
        <w:rPr>
          <w:rFonts w:hint="eastAsia" w:ascii="宋体" w:hAnsi="宋体"/>
          <w:color w:val="auto"/>
          <w:highlight w:val="none"/>
          <w:u w:val="single"/>
          <w:lang w:val="en-US" w:eastAsia="zh-CN"/>
        </w:rPr>
        <w:t xml:space="preserve">      </w:t>
      </w:r>
      <w:r>
        <w:rPr>
          <w:rFonts w:hint="eastAsia" w:ascii="宋体" w:hAnsi="宋体"/>
          <w:color w:val="auto"/>
          <w:highlight w:val="none"/>
          <w:u w:val="none"/>
          <w:lang w:val="en-US" w:eastAsia="zh-CN"/>
        </w:rPr>
        <w:t>，</w:t>
      </w:r>
      <w:r>
        <w:rPr>
          <w:rFonts w:hint="eastAsia" w:ascii="宋体" w:hAnsi="宋体"/>
          <w:color w:val="auto"/>
          <w:highlight w:val="none"/>
          <w:lang w:val="en-US" w:eastAsia="zh-CN"/>
        </w:rPr>
        <w:t>是否担任工商联执委（可多选）：</w:t>
      </w:r>
    </w:p>
    <w:p w14:paraId="1622A6E2">
      <w:pPr>
        <w:keepNext w:val="0"/>
        <w:keepLines w:val="0"/>
        <w:pageBreakBefore w:val="0"/>
        <w:widowControl w:val="0"/>
        <w:kinsoku/>
        <w:wordWrap/>
        <w:overflowPunct/>
        <w:topLinePunct w:val="0"/>
        <w:autoSpaceDE/>
        <w:autoSpaceDN/>
        <w:bidi w:val="0"/>
        <w:adjustRightInd/>
        <w:snapToGrid/>
        <w:spacing w:line="400" w:lineRule="exact"/>
        <w:ind w:firstLine="817" w:firstLineChars="292"/>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□全国工商联执委  □省级工商联执委  □市级工商联执委</w:t>
      </w:r>
    </w:p>
    <w:p w14:paraId="30DC5FA5">
      <w:pPr>
        <w:keepNext w:val="0"/>
        <w:keepLines w:val="0"/>
        <w:pageBreakBefore w:val="0"/>
        <w:widowControl w:val="0"/>
        <w:kinsoku/>
        <w:wordWrap/>
        <w:overflowPunct/>
        <w:topLinePunct w:val="0"/>
        <w:autoSpaceDE/>
        <w:autoSpaceDN/>
        <w:bidi w:val="0"/>
        <w:adjustRightInd/>
        <w:snapToGrid/>
        <w:spacing w:line="400" w:lineRule="exact"/>
        <w:ind w:firstLine="817" w:firstLineChars="292"/>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□县级工商联执委</w:t>
      </w:r>
    </w:p>
    <w:p w14:paraId="01026F89">
      <w:pPr>
        <w:keepNext w:val="0"/>
        <w:keepLines w:val="0"/>
        <w:pageBreakBefore w:val="0"/>
        <w:widowControl w:val="0"/>
        <w:kinsoku/>
        <w:wordWrap/>
        <w:overflowPunct/>
        <w:topLinePunct w:val="0"/>
        <w:autoSpaceDE/>
        <w:autoSpaceDN/>
        <w:bidi w:val="0"/>
        <w:adjustRightInd/>
        <w:snapToGrid/>
        <w:spacing w:line="400" w:lineRule="exact"/>
        <w:ind w:firstLine="405"/>
        <w:textAlignment w:val="auto"/>
        <w:rPr>
          <w:rFonts w:hint="eastAsia" w:ascii="宋体" w:hAnsi="宋体"/>
          <w:color w:val="auto"/>
          <w:highlight w:val="none"/>
        </w:rPr>
      </w:pPr>
      <w:r>
        <w:rPr>
          <w:rFonts w:hint="eastAsia" w:ascii="宋体" w:hAnsi="宋体"/>
          <w:color w:val="auto"/>
          <w:highlight w:val="none"/>
          <w:lang w:val="en-US" w:eastAsia="zh-CN"/>
        </w:rPr>
        <w:t>8</w:t>
      </w:r>
      <w:r>
        <w:rPr>
          <w:rFonts w:hint="eastAsia" w:ascii="宋体" w:hAnsi="宋体"/>
          <w:color w:val="auto"/>
          <w:highlight w:val="none"/>
        </w:rPr>
        <w:t>.企业</w:t>
      </w:r>
      <w:r>
        <w:rPr>
          <w:rFonts w:hint="eastAsia" w:ascii="宋体" w:hAnsi="宋体"/>
          <w:color w:val="auto"/>
          <w:highlight w:val="none"/>
          <w:lang w:eastAsia="zh-CN"/>
        </w:rPr>
        <w:t>主要负责人</w:t>
      </w:r>
      <w:r>
        <w:rPr>
          <w:rFonts w:hint="eastAsia" w:ascii="宋体" w:hAnsi="宋体"/>
          <w:color w:val="auto"/>
          <w:highlight w:val="none"/>
        </w:rPr>
        <w:t>是否为中共党员：□是  □否</w:t>
      </w:r>
    </w:p>
    <w:p w14:paraId="76FBCAE8">
      <w:pPr>
        <w:keepNext w:val="0"/>
        <w:keepLines w:val="0"/>
        <w:pageBreakBefore w:val="0"/>
        <w:widowControl w:val="0"/>
        <w:kinsoku/>
        <w:wordWrap/>
        <w:overflowPunct/>
        <w:topLinePunct w:val="0"/>
        <w:autoSpaceDE/>
        <w:autoSpaceDN/>
        <w:bidi w:val="0"/>
        <w:adjustRightInd/>
        <w:snapToGrid/>
        <w:spacing w:line="400" w:lineRule="exact"/>
        <w:ind w:firstLine="405"/>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9.企业是否设立了党组织：</w:t>
      </w:r>
      <w:r>
        <w:rPr>
          <w:rFonts w:hint="eastAsia" w:ascii="宋体" w:hAnsi="宋体"/>
          <w:color w:val="auto"/>
          <w:highlight w:val="none"/>
        </w:rPr>
        <w:t>□是  □否</w:t>
      </w:r>
    </w:p>
    <w:p w14:paraId="78DAAD47">
      <w:pPr>
        <w:keepNext w:val="0"/>
        <w:keepLines w:val="0"/>
        <w:pageBreakBefore w:val="0"/>
        <w:widowControl w:val="0"/>
        <w:kinsoku/>
        <w:wordWrap/>
        <w:overflowPunct/>
        <w:topLinePunct w:val="0"/>
        <w:autoSpaceDE/>
        <w:autoSpaceDN/>
        <w:bidi w:val="0"/>
        <w:adjustRightInd/>
        <w:snapToGrid/>
        <w:spacing w:line="400" w:lineRule="exact"/>
        <w:ind w:firstLine="405"/>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 xml:space="preserve">  如选“是”，企业党组织包括哪些？（可多选）</w:t>
      </w:r>
    </w:p>
    <w:p w14:paraId="67FEBF81">
      <w:pPr>
        <w:keepNext w:val="0"/>
        <w:keepLines w:val="0"/>
        <w:pageBreakBefore w:val="0"/>
        <w:widowControl w:val="0"/>
        <w:kinsoku/>
        <w:wordWrap/>
        <w:overflowPunct/>
        <w:topLinePunct w:val="0"/>
        <w:autoSpaceDE/>
        <w:autoSpaceDN/>
        <w:bidi w:val="0"/>
        <w:adjustRightInd/>
        <w:snapToGrid/>
        <w:spacing w:line="400" w:lineRule="exact"/>
        <w:ind w:firstLine="405"/>
        <w:textAlignment w:val="auto"/>
        <w:rPr>
          <w:rFonts w:hint="eastAsia" w:ascii="宋体" w:hAnsi="宋体" w:eastAsia="宋体"/>
          <w:color w:val="auto"/>
          <w:highlight w:val="none"/>
          <w:lang w:val="en-US" w:eastAsia="zh-CN"/>
        </w:rPr>
      </w:pPr>
      <w:r>
        <w:rPr>
          <w:rFonts w:hint="eastAsia" w:ascii="宋体" w:hAnsi="宋体"/>
          <w:color w:val="auto"/>
          <w:highlight w:val="none"/>
          <w:lang w:val="en-US" w:eastAsia="zh-CN"/>
        </w:rPr>
        <w:t xml:space="preserve">  </w:t>
      </w:r>
      <w:r>
        <w:rPr>
          <w:rFonts w:hint="eastAsia" w:ascii="宋体" w:hAnsi="宋体"/>
          <w:color w:val="auto"/>
          <w:highlight w:val="none"/>
        </w:rPr>
        <w:t>□</w:t>
      </w:r>
      <w:r>
        <w:rPr>
          <w:rFonts w:hint="eastAsia" w:ascii="宋体" w:hAnsi="宋体"/>
          <w:color w:val="auto"/>
          <w:highlight w:val="none"/>
          <w:lang w:eastAsia="zh-CN"/>
        </w:rPr>
        <w:t>党委</w:t>
      </w:r>
      <w:r>
        <w:rPr>
          <w:rFonts w:hint="eastAsia" w:ascii="宋体" w:hAnsi="宋体"/>
          <w:color w:val="auto"/>
          <w:highlight w:val="none"/>
          <w:lang w:val="en-US" w:eastAsia="zh-CN"/>
        </w:rPr>
        <w:t xml:space="preserve">  </w:t>
      </w:r>
      <w:r>
        <w:rPr>
          <w:rFonts w:hint="eastAsia" w:ascii="宋体" w:hAnsi="宋体"/>
          <w:color w:val="auto"/>
          <w:highlight w:val="none"/>
        </w:rPr>
        <w:t>□</w:t>
      </w:r>
      <w:r>
        <w:rPr>
          <w:rFonts w:hint="eastAsia" w:ascii="宋体" w:hAnsi="宋体"/>
          <w:color w:val="auto"/>
          <w:highlight w:val="none"/>
          <w:lang w:eastAsia="zh-CN"/>
        </w:rPr>
        <w:t>党总支</w:t>
      </w:r>
      <w:r>
        <w:rPr>
          <w:rFonts w:hint="eastAsia" w:ascii="宋体" w:hAnsi="宋体"/>
          <w:color w:val="auto"/>
          <w:highlight w:val="none"/>
          <w:lang w:val="en-US" w:eastAsia="zh-CN"/>
        </w:rPr>
        <w:t xml:space="preserve">  </w:t>
      </w:r>
      <w:r>
        <w:rPr>
          <w:rFonts w:hint="eastAsia" w:ascii="宋体" w:hAnsi="宋体"/>
          <w:color w:val="auto"/>
          <w:highlight w:val="none"/>
        </w:rPr>
        <w:t>□</w:t>
      </w:r>
      <w:r>
        <w:rPr>
          <w:rFonts w:hint="eastAsia" w:ascii="宋体" w:hAnsi="宋体"/>
          <w:color w:val="auto"/>
          <w:highlight w:val="none"/>
          <w:lang w:eastAsia="zh-CN"/>
        </w:rPr>
        <w:t>党支部</w:t>
      </w:r>
    </w:p>
    <w:p w14:paraId="35B9B8C6">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default" w:ascii="宋体" w:hAnsi="宋体"/>
          <w:color w:val="auto"/>
          <w:highlight w:val="none"/>
          <w:lang w:val="en" w:eastAsia="zh-CN"/>
        </w:rPr>
      </w:pPr>
      <w:r>
        <w:rPr>
          <w:rFonts w:hint="eastAsia" w:ascii="宋体" w:hAnsi="宋体"/>
          <w:color w:val="auto"/>
          <w:highlight w:val="none"/>
          <w:lang w:val="en-US" w:eastAsia="zh-CN"/>
        </w:rPr>
        <w:t>10</w:t>
      </w:r>
      <w:r>
        <w:rPr>
          <w:rFonts w:hint="default" w:ascii="宋体" w:hAnsi="宋体"/>
          <w:color w:val="auto"/>
          <w:highlight w:val="none"/>
          <w:lang w:val="en" w:eastAsia="zh-CN"/>
        </w:rPr>
        <w:t>.</w:t>
      </w:r>
      <w:r>
        <w:rPr>
          <w:rFonts w:hint="eastAsia" w:ascii="宋体" w:hAnsi="宋体"/>
          <w:color w:val="auto"/>
          <w:highlight w:val="none"/>
          <w:lang w:val="en" w:eastAsia="zh-CN"/>
        </w:rPr>
        <w:t>企业</w:t>
      </w:r>
      <w:r>
        <w:rPr>
          <w:rFonts w:hint="default" w:ascii="宋体" w:hAnsi="宋体"/>
          <w:color w:val="auto"/>
          <w:highlight w:val="none"/>
          <w:lang w:val="en" w:eastAsia="zh-CN"/>
        </w:rPr>
        <w:t>党组织书记是否由企业主要负责人担任：</w:t>
      </w:r>
      <w:r>
        <w:rPr>
          <w:rFonts w:hint="default" w:ascii="宋体" w:hAnsi="宋体"/>
          <w:color w:val="auto"/>
          <w:highlight w:val="none"/>
          <w:lang w:val="en" w:eastAsia="zh-CN"/>
        </w:rPr>
        <w:sym w:font="Wingdings 2" w:char="00A3"/>
      </w:r>
      <w:r>
        <w:rPr>
          <w:rFonts w:hint="default" w:ascii="宋体" w:hAnsi="宋体"/>
          <w:color w:val="auto"/>
          <w:highlight w:val="none"/>
          <w:lang w:val="en" w:eastAsia="zh-CN"/>
        </w:rPr>
        <w:t xml:space="preserve">是  </w:t>
      </w:r>
      <w:r>
        <w:rPr>
          <w:rFonts w:hint="default" w:ascii="宋体" w:hAnsi="宋体"/>
          <w:color w:val="auto"/>
          <w:highlight w:val="none"/>
          <w:lang w:val="en" w:eastAsia="zh-CN"/>
        </w:rPr>
        <w:sym w:font="Wingdings 2" w:char="00A3"/>
      </w:r>
      <w:r>
        <w:rPr>
          <w:rFonts w:hint="default" w:ascii="宋体" w:hAnsi="宋体"/>
          <w:color w:val="auto"/>
          <w:highlight w:val="none"/>
          <w:lang w:val="en" w:eastAsia="zh-CN"/>
        </w:rPr>
        <w:t>否</w:t>
      </w:r>
    </w:p>
    <w:p w14:paraId="606F1F04">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color w:val="auto"/>
          <w:highlight w:val="none"/>
        </w:rPr>
      </w:pPr>
      <w:r>
        <w:rPr>
          <w:rFonts w:hint="eastAsia" w:ascii="宋体" w:hAnsi="宋体"/>
          <w:color w:val="auto"/>
          <w:highlight w:val="none"/>
          <w:lang w:val="en-US" w:eastAsia="zh-CN"/>
        </w:rPr>
        <w:t>11</w:t>
      </w:r>
      <w:r>
        <w:rPr>
          <w:rFonts w:hint="eastAsia" w:ascii="宋体" w:hAnsi="宋体"/>
          <w:color w:val="auto"/>
          <w:highlight w:val="none"/>
        </w:rPr>
        <w:t>.企业是否配备专职党务工作者：□是  □否</w:t>
      </w:r>
    </w:p>
    <w:p w14:paraId="0D3F434D">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12.企业党员在员工总数中的占比：□0～10% □10%～20%</w:t>
      </w:r>
    </w:p>
    <w:p w14:paraId="049619D2">
      <w:pPr>
        <w:keepNext w:val="0"/>
        <w:keepLines w:val="0"/>
        <w:pageBreakBefore w:val="0"/>
        <w:widowControl w:val="0"/>
        <w:kinsoku/>
        <w:wordWrap/>
        <w:overflowPunct/>
        <w:topLinePunct w:val="0"/>
        <w:autoSpaceDE/>
        <w:autoSpaceDN/>
        <w:bidi w:val="0"/>
        <w:adjustRightInd/>
        <w:snapToGrid/>
        <w:spacing w:line="400" w:lineRule="exact"/>
        <w:ind w:firstLine="980" w:firstLineChars="350"/>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□20%～40% □40%～60% □60%以上</w:t>
      </w:r>
    </w:p>
    <w:p w14:paraId="058E9229">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 xml:space="preserve">   企业高管中党员占比：</w:t>
      </w:r>
      <w:r>
        <w:rPr>
          <w:rFonts w:hint="eastAsia" w:ascii="宋体" w:hAnsi="宋体"/>
          <w:color w:val="auto"/>
          <w:highlight w:val="none"/>
          <w:lang w:val="en-US" w:eastAsia="zh-CN"/>
        </w:rPr>
        <w:sym w:font="Wingdings 2" w:char="00A3"/>
      </w:r>
      <w:r>
        <w:rPr>
          <w:rFonts w:hint="eastAsia" w:ascii="宋体" w:hAnsi="宋体"/>
          <w:color w:val="auto"/>
          <w:highlight w:val="none"/>
          <w:lang w:val="en-US" w:eastAsia="zh-CN"/>
        </w:rPr>
        <w:t>0-10% □10%-20% □20%-40%</w:t>
      </w:r>
    </w:p>
    <w:p w14:paraId="24E92752">
      <w:pPr>
        <w:keepNext w:val="0"/>
        <w:keepLines w:val="0"/>
        <w:pageBreakBefore w:val="0"/>
        <w:widowControl w:val="0"/>
        <w:kinsoku/>
        <w:wordWrap/>
        <w:overflowPunct/>
        <w:topLinePunct w:val="0"/>
        <w:autoSpaceDE/>
        <w:autoSpaceDN/>
        <w:bidi w:val="0"/>
        <w:adjustRightInd/>
        <w:snapToGrid/>
        <w:spacing w:line="400" w:lineRule="exact"/>
        <w:ind w:left="0" w:leftChars="0" w:firstLine="980" w:firstLineChars="350"/>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□40%-60% □60%-80% □80%以上</w:t>
      </w:r>
    </w:p>
    <w:p w14:paraId="611BBD7A">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 xml:space="preserve">   流动党员在党员总数中的占比：□0～10% □10%～20%</w:t>
      </w:r>
    </w:p>
    <w:p w14:paraId="02D01C89">
      <w:pPr>
        <w:keepNext w:val="0"/>
        <w:keepLines w:val="0"/>
        <w:pageBreakBefore w:val="0"/>
        <w:widowControl w:val="0"/>
        <w:kinsoku/>
        <w:wordWrap/>
        <w:overflowPunct/>
        <w:topLinePunct w:val="0"/>
        <w:autoSpaceDE/>
        <w:autoSpaceDN/>
        <w:bidi w:val="0"/>
        <w:adjustRightInd/>
        <w:snapToGrid/>
        <w:spacing w:line="400" w:lineRule="exact"/>
        <w:ind w:left="0" w:leftChars="0" w:firstLine="980" w:firstLineChars="350"/>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 xml:space="preserve">□20%～40%  □40%～60% □60%～80% </w:t>
      </w:r>
      <w:r>
        <w:rPr>
          <w:rFonts w:hint="eastAsia" w:ascii="宋体" w:hAnsi="宋体"/>
          <w:color w:val="auto"/>
          <w:highlight w:val="none"/>
          <w:lang w:val="en-US" w:eastAsia="zh-CN"/>
        </w:rPr>
        <w:sym w:font="Wingdings 2" w:char="00A3"/>
      </w:r>
      <w:r>
        <w:rPr>
          <w:rFonts w:hint="eastAsia" w:ascii="宋体" w:hAnsi="宋体"/>
          <w:color w:val="auto"/>
          <w:highlight w:val="none"/>
          <w:lang w:val="en-US" w:eastAsia="zh-CN"/>
        </w:rPr>
        <w:t>80%以上</w:t>
      </w:r>
    </w:p>
    <w:p w14:paraId="75294B66">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default" w:ascii="宋体" w:hAnsi="宋体"/>
          <w:color w:val="auto"/>
          <w:highlight w:val="none"/>
          <w:lang w:val="en" w:eastAsia="zh-CN"/>
        </w:rPr>
      </w:pPr>
      <w:r>
        <w:rPr>
          <w:rFonts w:hint="default" w:ascii="宋体" w:hAnsi="宋体"/>
          <w:color w:val="auto"/>
          <w:highlight w:val="none"/>
          <w:lang w:val="en"/>
        </w:rPr>
        <w:t>1</w:t>
      </w:r>
      <w:r>
        <w:rPr>
          <w:rFonts w:hint="eastAsia" w:ascii="宋体" w:hAnsi="宋体"/>
          <w:color w:val="auto"/>
          <w:highlight w:val="none"/>
          <w:lang w:val="en-US" w:eastAsia="zh-CN"/>
        </w:rPr>
        <w:t>3</w:t>
      </w:r>
      <w:r>
        <w:rPr>
          <w:rFonts w:hint="default" w:ascii="宋体" w:hAnsi="宋体"/>
          <w:color w:val="auto"/>
          <w:highlight w:val="none"/>
          <w:lang w:val="en"/>
        </w:rPr>
        <w:t>.</w:t>
      </w:r>
      <w:r>
        <w:rPr>
          <w:rFonts w:hint="eastAsia" w:ascii="宋体" w:hAnsi="宋体"/>
          <w:color w:val="auto"/>
          <w:highlight w:val="none"/>
          <w:lang w:val="en" w:eastAsia="zh-CN"/>
        </w:rPr>
        <w:t>企业</w:t>
      </w:r>
      <w:r>
        <w:rPr>
          <w:rFonts w:hint="default" w:ascii="宋体" w:hAnsi="宋体"/>
          <w:color w:val="auto"/>
          <w:highlight w:val="none"/>
          <w:lang w:val="en" w:eastAsia="zh-CN"/>
        </w:rPr>
        <w:t>党组织是否曾获得省级及以上党组织表彰或奖励：</w:t>
      </w:r>
    </w:p>
    <w:p w14:paraId="35779487">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default" w:ascii="宋体" w:hAnsi="宋体"/>
          <w:color w:val="auto"/>
          <w:highlight w:val="none"/>
          <w:lang w:val="en" w:eastAsia="zh-CN"/>
        </w:rPr>
      </w:pPr>
      <w:r>
        <w:rPr>
          <w:rFonts w:hint="default" w:ascii="宋体" w:hAnsi="宋体"/>
          <w:color w:val="auto"/>
          <w:highlight w:val="none"/>
          <w:lang w:val="en" w:eastAsia="zh-CN"/>
        </w:rPr>
        <w:t xml:space="preserve"> </w:t>
      </w:r>
      <w:r>
        <w:rPr>
          <w:rFonts w:hint="eastAsia"/>
          <w:color w:val="auto"/>
          <w:highlight w:val="none"/>
          <w:lang w:val="en-US" w:eastAsia="zh-CN"/>
        </w:rPr>
        <w:t xml:space="preserve"> </w:t>
      </w:r>
      <w:r>
        <w:rPr>
          <w:rFonts w:hint="default" w:ascii="宋体" w:hAnsi="宋体"/>
          <w:color w:val="auto"/>
          <w:highlight w:val="none"/>
          <w:lang w:val="en" w:eastAsia="zh-CN"/>
        </w:rPr>
        <w:t xml:space="preserve"> </w:t>
      </w:r>
      <w:r>
        <w:rPr>
          <w:rFonts w:hint="default" w:ascii="宋体" w:hAnsi="宋体"/>
          <w:color w:val="auto"/>
          <w:highlight w:val="none"/>
          <w:lang w:val="en" w:eastAsia="zh-CN"/>
        </w:rPr>
        <w:sym w:font="Wingdings 2" w:char="00A3"/>
      </w:r>
      <w:r>
        <w:rPr>
          <w:rFonts w:hint="default" w:ascii="宋体" w:hAnsi="宋体"/>
          <w:color w:val="auto"/>
          <w:highlight w:val="none"/>
          <w:lang w:val="en" w:eastAsia="zh-CN"/>
        </w:rPr>
        <w:t xml:space="preserve">是  </w:t>
      </w:r>
      <w:r>
        <w:rPr>
          <w:rFonts w:hint="default" w:ascii="宋体" w:hAnsi="宋体"/>
          <w:color w:val="auto"/>
          <w:highlight w:val="none"/>
          <w:lang w:val="en" w:eastAsia="zh-CN"/>
        </w:rPr>
        <w:sym w:font="Wingdings 2" w:char="00A3"/>
      </w:r>
      <w:r>
        <w:rPr>
          <w:rFonts w:hint="default" w:ascii="宋体" w:hAnsi="宋体"/>
          <w:color w:val="auto"/>
          <w:highlight w:val="none"/>
          <w:lang w:val="en" w:eastAsia="zh-CN"/>
        </w:rPr>
        <w:t>否</w:t>
      </w:r>
    </w:p>
    <w:p w14:paraId="0F099AAE">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default" w:ascii="宋体" w:hAnsi="宋体" w:eastAsia="宋体" w:cs="Times New Roman"/>
          <w:color w:val="auto"/>
          <w:highlight w:val="none"/>
          <w:lang w:val="en-US" w:eastAsia="zh-CN"/>
        </w:rPr>
      </w:pPr>
      <w:r>
        <w:rPr>
          <w:rFonts w:hint="default" w:ascii="宋体" w:hAnsi="宋体"/>
          <w:color w:val="auto"/>
          <w:highlight w:val="none"/>
          <w:lang w:val="en" w:eastAsia="zh-CN"/>
        </w:rPr>
        <w:t xml:space="preserve">   如选“是”，奖项名称：</w:t>
      </w:r>
      <w:r>
        <w:rPr>
          <w:rFonts w:hint="eastAsia" w:ascii="宋体" w:hAnsi="宋体"/>
          <w:color w:val="auto"/>
          <w:highlight w:val="none"/>
          <w:lang w:val="en-US" w:eastAsia="zh-CN"/>
        </w:rPr>
        <w:t>_____________________</w:t>
      </w:r>
    </w:p>
    <w:p w14:paraId="2496ACD3">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color w:val="auto"/>
          <w:highlight w:val="none"/>
        </w:rPr>
      </w:pPr>
      <w:r>
        <w:rPr>
          <w:rFonts w:hint="eastAsia" w:ascii="宋体" w:hAnsi="宋体" w:eastAsia="宋体" w:cs="Times New Roman"/>
          <w:color w:val="auto"/>
          <w:highlight w:val="none"/>
          <w:lang w:val="en-US" w:eastAsia="zh-CN"/>
        </w:rPr>
        <w:t>14.</w:t>
      </w:r>
      <w:r>
        <w:rPr>
          <w:rFonts w:hint="eastAsia"/>
          <w:color w:val="auto"/>
          <w:highlight w:val="none"/>
        </w:rPr>
        <w:t>企业建立了哪些内部信用管理制度（可多选）：</w:t>
      </w:r>
    </w:p>
    <w:p w14:paraId="011A7DEB">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eastAsia="宋体" w:cs="Times New Roman"/>
          <w:color w:val="auto"/>
          <w:highlight w:val="none"/>
        </w:rPr>
      </w:pPr>
      <w:r>
        <w:rPr>
          <w:rFonts w:hint="eastAsia" w:ascii="宋体" w:hAnsi="宋体" w:eastAsia="宋体" w:cs="Times New Roman"/>
          <w:color w:val="auto"/>
          <w:highlight w:val="none"/>
        </w:rPr>
        <w:t>□客户信用档案管理制度    □合同信用风险控制制度</w:t>
      </w:r>
    </w:p>
    <w:p w14:paraId="5B535504">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eastAsia="宋体" w:cs="Times New Roman"/>
          <w:color w:val="auto"/>
          <w:highlight w:val="none"/>
        </w:rPr>
      </w:pPr>
      <w:r>
        <w:rPr>
          <w:rFonts w:hint="eastAsia" w:ascii="宋体" w:hAnsi="宋体" w:eastAsia="宋体" w:cs="Times New Roman"/>
          <w:color w:val="auto"/>
          <w:highlight w:val="none"/>
        </w:rPr>
        <w:t>□招投标管理制度</w:t>
      </w:r>
      <w:r>
        <w:rPr>
          <w:rFonts w:hint="eastAsia" w:eastAsia="宋体" w:cs="Times New Roman"/>
          <w:color w:val="auto"/>
          <w:highlight w:val="none"/>
          <w:lang w:val="en-US" w:eastAsia="zh-CN"/>
        </w:rPr>
        <w:t xml:space="preserve">          </w:t>
      </w:r>
      <w:r>
        <w:rPr>
          <w:rFonts w:hint="eastAsia" w:ascii="宋体" w:hAnsi="宋体" w:eastAsia="宋体" w:cs="Times New Roman"/>
          <w:color w:val="auto"/>
          <w:highlight w:val="none"/>
        </w:rPr>
        <w:t>□应收账款与商账管理制度</w:t>
      </w:r>
    </w:p>
    <w:p w14:paraId="66419298">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eastAsia="宋体" w:cs="Times New Roman"/>
          <w:color w:val="auto"/>
          <w:highlight w:val="none"/>
        </w:rPr>
      </w:pPr>
      <w:r>
        <w:rPr>
          <w:rFonts w:hint="eastAsia" w:ascii="宋体" w:hAnsi="宋体" w:eastAsia="宋体" w:cs="Times New Roman"/>
          <w:color w:val="auto"/>
          <w:highlight w:val="none"/>
        </w:rPr>
        <w:t>□反欺诈、反舞弊、反商业贿赂制度</w:t>
      </w:r>
      <w:r>
        <w:rPr>
          <w:rFonts w:hint="eastAsia" w:ascii="宋体" w:hAnsi="宋体" w:eastAsia="宋体" w:cs="Times New Roman"/>
          <w:color w:val="auto"/>
          <w:highlight w:val="none"/>
          <w:lang w:val="en-US" w:eastAsia="zh-CN"/>
        </w:rPr>
        <w:t xml:space="preserve"> </w:t>
      </w:r>
      <w:r>
        <w:rPr>
          <w:rFonts w:hint="eastAsia" w:ascii="宋体" w:hAnsi="宋体" w:eastAsia="宋体" w:cs="Times New Roman"/>
          <w:color w:val="auto"/>
          <w:highlight w:val="none"/>
        </w:rPr>
        <w:t>□其他</w:t>
      </w:r>
    </w:p>
    <w:p w14:paraId="67FA8BC7">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color w:val="auto"/>
          <w:highlight w:val="none"/>
        </w:rPr>
      </w:pPr>
      <w:r>
        <w:rPr>
          <w:rFonts w:hint="eastAsia" w:ascii="宋体" w:hAnsi="宋体" w:eastAsia="宋体" w:cs="Times New Roman"/>
          <w:color w:val="auto"/>
          <w:highlight w:val="none"/>
          <w:lang w:val="en-US" w:eastAsia="zh-CN"/>
        </w:rPr>
        <w:t>15.</w:t>
      </w:r>
      <w:r>
        <w:rPr>
          <w:rFonts w:hint="eastAsia"/>
          <w:color w:val="auto"/>
          <w:highlight w:val="none"/>
        </w:rPr>
        <w:t xml:space="preserve">企业纳税信用等级为：□A级 </w:t>
      </w:r>
      <w:r>
        <w:rPr>
          <w:color w:val="auto"/>
          <w:highlight w:val="none"/>
        </w:rPr>
        <w:t xml:space="preserve"> </w:t>
      </w:r>
      <w:r>
        <w:rPr>
          <w:rFonts w:hint="eastAsia"/>
          <w:color w:val="auto"/>
          <w:highlight w:val="none"/>
        </w:rPr>
        <w:t xml:space="preserve">□B级 </w:t>
      </w:r>
      <w:r>
        <w:rPr>
          <w:color w:val="auto"/>
          <w:highlight w:val="none"/>
        </w:rPr>
        <w:t xml:space="preserve"> </w:t>
      </w:r>
      <w:r>
        <w:rPr>
          <w:rFonts w:hint="eastAsia"/>
          <w:color w:val="auto"/>
          <w:highlight w:val="none"/>
        </w:rPr>
        <w:t xml:space="preserve">□M级 </w:t>
      </w:r>
      <w:r>
        <w:rPr>
          <w:color w:val="auto"/>
          <w:highlight w:val="none"/>
        </w:rPr>
        <w:t xml:space="preserve"> </w:t>
      </w:r>
      <w:r>
        <w:rPr>
          <w:rFonts w:hint="eastAsia"/>
          <w:color w:val="auto"/>
          <w:highlight w:val="none"/>
        </w:rPr>
        <w:t xml:space="preserve">□C级 </w:t>
      </w:r>
      <w:r>
        <w:rPr>
          <w:color w:val="auto"/>
          <w:highlight w:val="none"/>
        </w:rPr>
        <w:t xml:space="preserve"> </w:t>
      </w:r>
      <w:r>
        <w:rPr>
          <w:rFonts w:hint="eastAsia"/>
          <w:color w:val="auto"/>
          <w:highlight w:val="none"/>
        </w:rPr>
        <w:t>□D级</w:t>
      </w:r>
    </w:p>
    <w:p w14:paraId="0F515B2C">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color w:val="auto"/>
          <w:highlight w:val="none"/>
        </w:rPr>
      </w:pPr>
      <w:r>
        <w:rPr>
          <w:rFonts w:hint="eastAsia" w:ascii="宋体" w:hAnsi="宋体" w:eastAsia="宋体" w:cs="Times New Roman"/>
          <w:color w:val="auto"/>
          <w:highlight w:val="none"/>
          <w:lang w:val="en-US" w:eastAsia="zh-CN"/>
        </w:rPr>
        <w:t>16.2025</w:t>
      </w:r>
      <w:r>
        <w:rPr>
          <w:rFonts w:hint="eastAsia"/>
          <w:color w:val="auto"/>
          <w:highlight w:val="none"/>
        </w:rPr>
        <w:t>年，企业是否委托信用服务机构出具信用评级报告、信用评价报告等：□是   □否</w:t>
      </w:r>
    </w:p>
    <w:p w14:paraId="12805C9F">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color w:val="auto"/>
          <w:highlight w:val="none"/>
        </w:rPr>
      </w:pPr>
      <w:r>
        <w:rPr>
          <w:rFonts w:hint="eastAsia" w:ascii="宋体" w:hAnsi="宋体"/>
          <w:color w:val="auto"/>
          <w:highlight w:val="none"/>
          <w:lang w:val="en-US" w:eastAsia="zh-CN"/>
        </w:rPr>
        <w:t>17</w:t>
      </w:r>
      <w:r>
        <w:rPr>
          <w:rFonts w:hint="eastAsia" w:ascii="宋体" w:hAnsi="宋体"/>
          <w:color w:val="auto"/>
          <w:highlight w:val="none"/>
        </w:rPr>
        <w:t>.202</w:t>
      </w:r>
      <w:r>
        <w:rPr>
          <w:rFonts w:hint="eastAsia" w:ascii="宋体" w:hAnsi="宋体"/>
          <w:color w:val="auto"/>
          <w:highlight w:val="none"/>
          <w:lang w:val="en-US" w:eastAsia="zh-CN"/>
        </w:rPr>
        <w:t>5</w:t>
      </w:r>
      <w:r>
        <w:rPr>
          <w:rFonts w:hint="eastAsia" w:ascii="宋体" w:hAnsi="宋体"/>
          <w:color w:val="auto"/>
          <w:highlight w:val="none"/>
        </w:rPr>
        <w:t>年企业</w:t>
      </w:r>
      <w:r>
        <w:rPr>
          <w:rFonts w:hint="eastAsia"/>
          <w:color w:val="auto"/>
          <w:highlight w:val="none"/>
        </w:rPr>
        <w:t>是否披露ESG信息：</w:t>
      </w:r>
      <w:r>
        <w:rPr>
          <w:color w:val="auto"/>
          <w:highlight w:val="none"/>
        </w:rPr>
        <w:sym w:font="Wingdings 2" w:char="00A3"/>
      </w:r>
      <w:r>
        <w:rPr>
          <w:rFonts w:hint="eastAsia"/>
          <w:color w:val="auto"/>
          <w:highlight w:val="none"/>
        </w:rPr>
        <w:t>是</w:t>
      </w:r>
      <w:r>
        <w:rPr>
          <w:color w:val="auto"/>
          <w:highlight w:val="none"/>
        </w:rPr>
        <w:t xml:space="preserve">  </w:t>
      </w:r>
      <w:r>
        <w:rPr>
          <w:color w:val="auto"/>
          <w:highlight w:val="none"/>
        </w:rPr>
        <w:sym w:font="Wingdings 2" w:char="00A3"/>
      </w:r>
      <w:r>
        <w:rPr>
          <w:rFonts w:hint="eastAsia"/>
          <w:color w:val="auto"/>
          <w:highlight w:val="none"/>
        </w:rPr>
        <w:t>否</w:t>
      </w:r>
    </w:p>
    <w:p w14:paraId="2FC5F0EF">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color w:val="auto"/>
          <w:highlight w:val="none"/>
        </w:rPr>
      </w:pPr>
      <w:r>
        <w:rPr>
          <w:rFonts w:hint="eastAsia" w:ascii="宋体" w:hAnsi="宋体"/>
          <w:color w:val="auto"/>
          <w:highlight w:val="none"/>
          <w:lang w:val="en-US" w:eastAsia="zh-CN"/>
        </w:rPr>
        <w:t>18</w:t>
      </w:r>
      <w:r>
        <w:rPr>
          <w:rFonts w:hint="eastAsia" w:ascii="宋体" w:hAnsi="宋体"/>
          <w:color w:val="auto"/>
          <w:highlight w:val="none"/>
        </w:rPr>
        <w:t>.202</w:t>
      </w:r>
      <w:r>
        <w:rPr>
          <w:rFonts w:hint="eastAsia" w:ascii="宋体" w:hAnsi="宋体"/>
          <w:color w:val="auto"/>
          <w:highlight w:val="none"/>
          <w:lang w:val="en-US" w:eastAsia="zh-CN"/>
        </w:rPr>
        <w:t>5</w:t>
      </w:r>
      <w:r>
        <w:rPr>
          <w:rFonts w:hint="eastAsia" w:ascii="宋体" w:hAnsi="宋体"/>
          <w:color w:val="auto"/>
          <w:highlight w:val="none"/>
        </w:rPr>
        <w:t>年企业是否参与社会捐赠：□是  □否</w:t>
      </w:r>
    </w:p>
    <w:p w14:paraId="3FB37199">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default" w:ascii="宋体" w:hAnsi="宋体" w:eastAsia="宋体"/>
          <w:color w:val="auto"/>
          <w:highlight w:val="none"/>
          <w:lang w:val="en-US" w:eastAsia="zh-CN"/>
        </w:rPr>
      </w:pPr>
      <w:r>
        <w:rPr>
          <w:rFonts w:hint="eastAsia" w:ascii="宋体" w:hAnsi="宋体"/>
          <w:color w:val="auto"/>
          <w:highlight w:val="none"/>
        </w:rPr>
        <w:t>如选“是”，202</w:t>
      </w:r>
      <w:r>
        <w:rPr>
          <w:rFonts w:hint="eastAsia" w:ascii="宋体" w:hAnsi="宋体"/>
          <w:color w:val="auto"/>
          <w:highlight w:val="none"/>
          <w:lang w:val="en-US" w:eastAsia="zh-CN"/>
        </w:rPr>
        <w:t>5</w:t>
      </w:r>
      <w:r>
        <w:rPr>
          <w:rFonts w:hint="eastAsia" w:ascii="宋体" w:hAnsi="宋体"/>
          <w:color w:val="auto"/>
          <w:highlight w:val="none"/>
        </w:rPr>
        <w:t>年企业</w:t>
      </w:r>
      <w:r>
        <w:rPr>
          <w:rFonts w:hint="eastAsia" w:ascii="宋体" w:hAnsi="宋体"/>
          <w:color w:val="auto"/>
          <w:highlight w:val="none"/>
          <w:lang w:eastAsia="zh-CN"/>
        </w:rPr>
        <w:t>捐款</w:t>
      </w:r>
      <w:r>
        <w:rPr>
          <w:rFonts w:hint="eastAsia" w:ascii="宋体" w:hAnsi="宋体"/>
          <w:color w:val="auto"/>
          <w:highlight w:val="none"/>
          <w:u w:val="single"/>
        </w:rPr>
        <w:t xml:space="preserve">     </w:t>
      </w:r>
      <w:r>
        <w:rPr>
          <w:rFonts w:hint="eastAsia" w:ascii="宋体" w:hAnsi="宋体"/>
          <w:color w:val="auto"/>
          <w:highlight w:val="none"/>
        </w:rPr>
        <w:t>万元</w:t>
      </w:r>
      <w:r>
        <w:rPr>
          <w:rFonts w:hint="eastAsia" w:ascii="宋体" w:hAnsi="宋体"/>
          <w:color w:val="auto"/>
          <w:highlight w:val="none"/>
          <w:lang w:eastAsia="zh-CN"/>
        </w:rPr>
        <w:t>，捐物价值</w:t>
      </w:r>
      <w:r>
        <w:rPr>
          <w:rFonts w:hint="eastAsia" w:ascii="宋体" w:hAnsi="宋体"/>
          <w:color w:val="auto"/>
          <w:highlight w:val="none"/>
          <w:u w:val="single"/>
        </w:rPr>
        <w:t xml:space="preserve">     </w:t>
      </w:r>
      <w:r>
        <w:rPr>
          <w:rFonts w:hint="eastAsia" w:ascii="宋体" w:hAnsi="宋体"/>
          <w:color w:val="auto"/>
          <w:highlight w:val="none"/>
          <w:lang w:val="en-US" w:eastAsia="zh-CN"/>
        </w:rPr>
        <w:t>万元。</w:t>
      </w:r>
    </w:p>
    <w:p w14:paraId="52F31400">
      <w:pPr>
        <w:keepNext w:val="0"/>
        <w:keepLines w:val="0"/>
        <w:pageBreakBefore w:val="0"/>
        <w:kinsoku/>
        <w:wordWrap/>
        <w:overflowPunct/>
        <w:topLinePunct w:val="0"/>
        <w:autoSpaceDE/>
        <w:autoSpaceDN/>
        <w:bidi w:val="0"/>
        <w:spacing w:before="62" w:beforeLines="20" w:after="62" w:afterLines="20" w:line="400" w:lineRule="exact"/>
        <w:ind w:firstLine="560" w:firstLineChars="200"/>
        <w:textAlignment w:val="auto"/>
        <w:rPr>
          <w:rFonts w:hint="eastAsia" w:ascii="方正黑体_GBK" w:hAnsi="方正黑体_GBK" w:eastAsia="方正黑体_GBK" w:cs="方正黑体_GBK"/>
          <w:b w:val="0"/>
          <w:bCs w:val="0"/>
          <w:color w:val="auto"/>
          <w:highlight w:val="none"/>
        </w:rPr>
      </w:pPr>
      <w:r>
        <w:rPr>
          <w:rFonts w:hint="eastAsia" w:ascii="方正黑体_GBK" w:hAnsi="方正黑体_GBK" w:eastAsia="方正黑体_GBK" w:cs="方正黑体_GBK"/>
          <w:b w:val="0"/>
          <w:bCs w:val="0"/>
          <w:color w:val="auto"/>
          <w:highlight w:val="none"/>
          <w:lang w:eastAsia="zh-CN"/>
        </w:rPr>
        <w:t>三</w:t>
      </w:r>
      <w:r>
        <w:rPr>
          <w:rFonts w:hint="eastAsia" w:ascii="方正黑体_GBK" w:hAnsi="方正黑体_GBK" w:eastAsia="方正黑体_GBK" w:cs="方正黑体_GBK"/>
          <w:b w:val="0"/>
          <w:bCs w:val="0"/>
          <w:color w:val="auto"/>
          <w:highlight w:val="none"/>
        </w:rPr>
        <w:t>、创新发展情况</w:t>
      </w:r>
    </w:p>
    <w:p w14:paraId="149CB419">
      <w:pPr>
        <w:keepNext w:val="0"/>
        <w:keepLines w:val="0"/>
        <w:pageBreakBefore w:val="0"/>
        <w:widowControl w:val="0"/>
        <w:kinsoku/>
        <w:wordWrap/>
        <w:overflowPunct/>
        <w:topLinePunct w:val="0"/>
        <w:autoSpaceDE/>
        <w:autoSpaceDN/>
        <w:bidi w:val="0"/>
        <w:adjustRightInd/>
        <w:snapToGrid/>
        <w:spacing w:line="400" w:lineRule="exact"/>
        <w:ind w:left="1120" w:leftChars="200" w:hanging="560" w:hangingChars="200"/>
        <w:textAlignment w:val="auto"/>
        <w:rPr>
          <w:rFonts w:hint="eastAsia" w:ascii="宋体" w:hAnsi="宋体" w:eastAsia="宋体"/>
          <w:color w:val="auto"/>
          <w:highlight w:val="none"/>
          <w:lang w:val="en-US" w:eastAsia="zh-CN"/>
        </w:rPr>
      </w:pPr>
      <w:r>
        <w:rPr>
          <w:rFonts w:hint="eastAsia" w:ascii="宋体" w:hAnsi="宋体"/>
          <w:color w:val="auto"/>
          <w:highlight w:val="none"/>
          <w:lang w:val="en-US" w:eastAsia="zh-CN"/>
        </w:rPr>
        <w:t>1</w:t>
      </w:r>
      <w:r>
        <w:rPr>
          <w:rFonts w:hint="eastAsia" w:ascii="宋体" w:hAnsi="宋体"/>
          <w:color w:val="auto"/>
          <w:highlight w:val="none"/>
        </w:rPr>
        <w:t>.哪</w:t>
      </w:r>
      <w:r>
        <w:rPr>
          <w:rFonts w:hint="eastAsia" w:ascii="宋体" w:hAnsi="宋体"/>
          <w:color w:val="auto"/>
          <w:highlight w:val="none"/>
          <w:lang w:val="en-US" w:eastAsia="zh-CN"/>
        </w:rPr>
        <w:t>些</w:t>
      </w:r>
      <w:r>
        <w:rPr>
          <w:rFonts w:hint="eastAsia" w:ascii="宋体" w:hAnsi="宋体"/>
          <w:color w:val="auto"/>
          <w:highlight w:val="none"/>
        </w:rPr>
        <w:t>政府政策在企业创新中发挥</w:t>
      </w:r>
      <w:r>
        <w:rPr>
          <w:rFonts w:hint="eastAsia" w:ascii="宋体" w:hAnsi="宋体"/>
          <w:color w:val="auto"/>
          <w:highlight w:val="none"/>
          <w:lang w:val="en-US" w:eastAsia="zh-CN"/>
        </w:rPr>
        <w:t>最</w:t>
      </w:r>
      <w:r>
        <w:rPr>
          <w:rFonts w:hint="eastAsia" w:ascii="宋体" w:hAnsi="宋体"/>
          <w:color w:val="auto"/>
          <w:highlight w:val="none"/>
        </w:rPr>
        <w:t>大作用（</w:t>
      </w:r>
      <w:r>
        <w:rPr>
          <w:rFonts w:hint="eastAsia" w:ascii="宋体" w:hAnsi="宋体"/>
          <w:color w:val="auto"/>
          <w:highlight w:val="none"/>
          <w:lang w:val="en-US" w:eastAsia="zh-CN"/>
        </w:rPr>
        <w:t>最多可选3项</w:t>
      </w:r>
      <w:r>
        <w:rPr>
          <w:rFonts w:hint="eastAsia" w:ascii="宋体" w:hAnsi="宋体"/>
          <w:color w:val="auto"/>
          <w:highlight w:val="none"/>
        </w:rPr>
        <w:t>）：</w:t>
      </w:r>
    </w:p>
    <w:p w14:paraId="0167645B">
      <w:pPr>
        <w:keepNext w:val="0"/>
        <w:keepLines w:val="0"/>
        <w:pageBreakBefore w:val="0"/>
        <w:widowControl w:val="0"/>
        <w:kinsoku/>
        <w:wordWrap/>
        <w:overflowPunct/>
        <w:topLinePunct w:val="0"/>
        <w:autoSpaceDE/>
        <w:autoSpaceDN/>
        <w:bidi w:val="0"/>
        <w:adjustRightInd/>
        <w:snapToGrid/>
        <w:spacing w:line="400" w:lineRule="exact"/>
        <w:ind w:left="1120" w:leftChars="200" w:hanging="560" w:hangingChars="200"/>
        <w:textAlignment w:val="auto"/>
        <w:rPr>
          <w:rFonts w:hint="eastAsia" w:ascii="宋体" w:hAnsi="宋体"/>
          <w:color w:val="auto"/>
          <w:highlight w:val="none"/>
        </w:rPr>
      </w:pPr>
      <w:r>
        <w:rPr>
          <w:rFonts w:hint="eastAsia" w:ascii="宋体" w:hAnsi="宋体"/>
          <w:color w:val="auto"/>
          <w:highlight w:val="none"/>
        </w:rPr>
        <w:t xml:space="preserve"> </w:t>
      </w:r>
      <w:r>
        <w:rPr>
          <w:rFonts w:hint="eastAsia" w:ascii="宋体" w:hAnsi="宋体"/>
          <w:color w:val="auto"/>
          <w:highlight w:val="none"/>
          <w:lang w:val="en-US" w:eastAsia="zh-CN"/>
        </w:rPr>
        <w:t xml:space="preserve"> </w:t>
      </w:r>
      <w:r>
        <w:rPr>
          <w:rFonts w:hint="eastAsia" w:ascii="宋体" w:hAnsi="宋体"/>
          <w:color w:val="auto"/>
          <w:highlight w:val="none"/>
        </w:rPr>
        <w:t>□税收</w:t>
      </w:r>
      <w:r>
        <w:rPr>
          <w:rFonts w:hint="eastAsia" w:ascii="宋体" w:hAnsi="宋体"/>
          <w:color w:val="auto"/>
          <w:highlight w:val="none"/>
          <w:lang w:eastAsia="zh-CN"/>
        </w:rPr>
        <w:t>减免</w:t>
      </w:r>
      <w:r>
        <w:rPr>
          <w:rFonts w:hint="eastAsia" w:ascii="宋体" w:hAnsi="宋体"/>
          <w:color w:val="auto"/>
          <w:highlight w:val="none"/>
        </w:rPr>
        <w:t xml:space="preserve">政策 </w:t>
      </w:r>
      <w:r>
        <w:rPr>
          <w:rFonts w:hint="eastAsia" w:ascii="宋体" w:hAnsi="宋体"/>
          <w:color w:val="auto"/>
          <w:highlight w:val="none"/>
          <w:lang w:val="en-US" w:eastAsia="zh-CN"/>
        </w:rPr>
        <w:t xml:space="preserve"> </w:t>
      </w:r>
      <w:r>
        <w:rPr>
          <w:rFonts w:hint="eastAsia" w:ascii="宋体" w:hAnsi="宋体"/>
          <w:color w:val="auto"/>
          <w:highlight w:val="none"/>
        </w:rPr>
        <w:sym w:font="Wingdings 2" w:char="00A3"/>
      </w:r>
      <w:r>
        <w:rPr>
          <w:rFonts w:hint="eastAsia" w:ascii="宋体" w:hAnsi="宋体"/>
          <w:color w:val="auto"/>
          <w:highlight w:val="none"/>
        </w:rPr>
        <w:t>政府采购  □知识产权保护</w:t>
      </w:r>
    </w:p>
    <w:p w14:paraId="5B8E356B">
      <w:pPr>
        <w:keepNext w:val="0"/>
        <w:keepLines w:val="0"/>
        <w:pageBreakBefore w:val="0"/>
        <w:widowControl w:val="0"/>
        <w:kinsoku/>
        <w:wordWrap/>
        <w:overflowPunct/>
        <w:topLinePunct w:val="0"/>
        <w:autoSpaceDE/>
        <w:autoSpaceDN/>
        <w:bidi w:val="0"/>
        <w:adjustRightInd/>
        <w:snapToGrid/>
        <w:spacing w:line="400" w:lineRule="exact"/>
        <w:ind w:left="1120" w:leftChars="300" w:hanging="280" w:hangingChars="100"/>
        <w:textAlignment w:val="auto"/>
        <w:rPr>
          <w:rFonts w:hint="eastAsia" w:ascii="宋体" w:hAnsi="宋体"/>
          <w:color w:val="auto"/>
          <w:highlight w:val="none"/>
          <w:lang w:val="en-US" w:eastAsia="zh-CN"/>
        </w:rPr>
      </w:pPr>
      <w:r>
        <w:rPr>
          <w:rFonts w:hint="eastAsia" w:ascii="宋体" w:hAnsi="宋体"/>
          <w:color w:val="auto"/>
          <w:highlight w:val="none"/>
        </w:rPr>
        <w:sym w:font="Wingdings 2" w:char="00A3"/>
      </w:r>
      <w:r>
        <w:rPr>
          <w:rFonts w:hint="eastAsia" w:ascii="宋体" w:hAnsi="宋体"/>
          <w:color w:val="auto"/>
          <w:highlight w:val="none"/>
        </w:rPr>
        <w:t>科技人才</w:t>
      </w:r>
      <w:r>
        <w:rPr>
          <w:rFonts w:hint="eastAsia" w:ascii="宋体" w:hAnsi="宋体"/>
          <w:color w:val="auto"/>
          <w:highlight w:val="none"/>
          <w:lang w:eastAsia="zh-CN"/>
        </w:rPr>
        <w:t>引进培养</w:t>
      </w:r>
      <w:r>
        <w:rPr>
          <w:rFonts w:hint="eastAsia" w:ascii="宋体" w:hAnsi="宋体"/>
          <w:color w:val="auto"/>
          <w:highlight w:val="none"/>
        </w:rPr>
        <w:t>政策</w:t>
      </w:r>
      <w:r>
        <w:rPr>
          <w:rFonts w:hint="eastAsia" w:ascii="宋体" w:hAnsi="宋体"/>
          <w:color w:val="auto"/>
          <w:highlight w:val="none"/>
          <w:lang w:val="en-US" w:eastAsia="zh-CN"/>
        </w:rPr>
        <w:t xml:space="preserve">  </w:t>
      </w:r>
      <w:r>
        <w:rPr>
          <w:rFonts w:hint="eastAsia" w:ascii="宋体" w:hAnsi="宋体"/>
          <w:color w:val="auto"/>
          <w:highlight w:val="none"/>
        </w:rPr>
        <w:sym w:font="Wingdings 2" w:char="00A3"/>
      </w:r>
      <w:r>
        <w:rPr>
          <w:rFonts w:hint="eastAsia" w:ascii="宋体" w:hAnsi="宋体"/>
          <w:color w:val="auto"/>
          <w:highlight w:val="none"/>
          <w:lang w:eastAsia="zh-CN"/>
        </w:rPr>
        <w:t>科技金融政策</w:t>
      </w:r>
      <w:r>
        <w:rPr>
          <w:rFonts w:hint="eastAsia" w:ascii="宋体" w:hAnsi="宋体"/>
          <w:color w:val="auto"/>
          <w:highlight w:val="none"/>
        </w:rPr>
        <w:t xml:space="preserve"> </w:t>
      </w:r>
      <w:r>
        <w:rPr>
          <w:rFonts w:hint="eastAsia" w:ascii="宋体" w:hAnsi="宋体"/>
          <w:color w:val="auto"/>
          <w:highlight w:val="none"/>
          <w:lang w:val="en-US" w:eastAsia="zh-CN"/>
        </w:rPr>
        <w:t xml:space="preserve"> </w:t>
      </w:r>
    </w:p>
    <w:p w14:paraId="46D614B1">
      <w:pPr>
        <w:keepNext w:val="0"/>
        <w:keepLines w:val="0"/>
        <w:pageBreakBefore w:val="0"/>
        <w:widowControl w:val="0"/>
        <w:kinsoku/>
        <w:wordWrap/>
        <w:overflowPunct/>
        <w:topLinePunct w:val="0"/>
        <w:autoSpaceDE/>
        <w:autoSpaceDN/>
        <w:bidi w:val="0"/>
        <w:adjustRightInd/>
        <w:snapToGrid/>
        <w:spacing w:line="400" w:lineRule="exact"/>
        <w:ind w:left="1120" w:leftChars="300" w:hanging="280" w:hangingChars="100"/>
        <w:textAlignment w:val="auto"/>
        <w:rPr>
          <w:rFonts w:hint="eastAsia" w:ascii="宋体" w:hAnsi="宋体" w:eastAsia="宋体" w:cs="Times New Roman"/>
          <w:color w:val="auto"/>
          <w:highlight w:val="none"/>
          <w:lang w:eastAsia="zh-CN"/>
        </w:rPr>
      </w:pPr>
      <w:r>
        <w:rPr>
          <w:rFonts w:hint="eastAsia" w:ascii="宋体" w:hAnsi="宋体"/>
          <w:color w:val="auto"/>
          <w:highlight w:val="none"/>
        </w:rPr>
        <w:t>□</w:t>
      </w:r>
      <w:r>
        <w:rPr>
          <w:rFonts w:hint="eastAsia" w:ascii="宋体" w:hAnsi="宋体"/>
          <w:color w:val="auto"/>
          <w:highlight w:val="none"/>
          <w:lang w:eastAsia="zh-CN"/>
        </w:rPr>
        <w:t>政府</w:t>
      </w:r>
      <w:r>
        <w:rPr>
          <w:rFonts w:hint="eastAsia" w:ascii="宋体" w:hAnsi="宋体"/>
          <w:color w:val="auto"/>
          <w:highlight w:val="none"/>
        </w:rPr>
        <w:t>科技</w:t>
      </w:r>
      <w:r>
        <w:rPr>
          <w:rFonts w:hint="eastAsia" w:ascii="宋体" w:hAnsi="宋体"/>
          <w:color w:val="auto"/>
          <w:highlight w:val="none"/>
          <w:lang w:eastAsia="zh-CN"/>
        </w:rPr>
        <w:t>攻关项目</w:t>
      </w:r>
      <w:r>
        <w:rPr>
          <w:rFonts w:hint="eastAsia" w:ascii="宋体" w:hAnsi="宋体"/>
          <w:color w:val="auto"/>
          <w:highlight w:val="none"/>
          <w:lang w:val="en-US" w:eastAsia="zh-CN"/>
        </w:rPr>
        <w:t xml:space="preserve"> </w:t>
      </w:r>
      <w:r>
        <w:rPr>
          <w:rFonts w:hint="eastAsia"/>
          <w:color w:val="auto"/>
          <w:highlight w:val="none"/>
          <w:lang w:val="en-US" w:eastAsia="zh-CN"/>
        </w:rPr>
        <w:t xml:space="preserve">    </w:t>
      </w:r>
      <w:r>
        <w:rPr>
          <w:rFonts w:hint="eastAsia" w:ascii="宋体" w:hAnsi="宋体"/>
          <w:color w:val="auto"/>
          <w:highlight w:val="none"/>
          <w:lang w:val="en-US" w:eastAsia="zh-CN"/>
        </w:rPr>
        <w:t xml:space="preserve"> </w:t>
      </w:r>
      <w:r>
        <w:rPr>
          <w:rFonts w:hint="eastAsia" w:ascii="宋体" w:hAnsi="宋体"/>
          <w:color w:val="auto"/>
          <w:highlight w:val="none"/>
        </w:rPr>
        <w:t>□</w:t>
      </w:r>
      <w:r>
        <w:rPr>
          <w:rFonts w:hint="eastAsia" w:ascii="宋体" w:hAnsi="宋体"/>
          <w:color w:val="auto"/>
          <w:highlight w:val="none"/>
          <w:lang w:eastAsia="zh-CN"/>
        </w:rPr>
        <w:t>概念验证、中试</w:t>
      </w:r>
      <w:r>
        <w:rPr>
          <w:rFonts w:hint="eastAsia" w:ascii="宋体" w:hAnsi="宋体" w:eastAsia="宋体" w:cs="Times New Roman"/>
          <w:color w:val="auto"/>
          <w:highlight w:val="none"/>
          <w:lang w:eastAsia="zh-CN"/>
        </w:rPr>
        <w:t>基地政策</w:t>
      </w:r>
    </w:p>
    <w:p w14:paraId="17CD6412">
      <w:pPr>
        <w:keepNext w:val="0"/>
        <w:keepLines w:val="0"/>
        <w:pageBreakBefore w:val="0"/>
        <w:widowControl w:val="0"/>
        <w:kinsoku/>
        <w:wordWrap/>
        <w:overflowPunct/>
        <w:topLinePunct w:val="0"/>
        <w:autoSpaceDE/>
        <w:autoSpaceDN/>
        <w:bidi w:val="0"/>
        <w:adjustRightInd/>
        <w:snapToGrid/>
        <w:spacing w:line="400" w:lineRule="exact"/>
        <w:ind w:left="1120" w:leftChars="300" w:hanging="280" w:hangingChars="100"/>
        <w:textAlignment w:val="auto"/>
        <w:rPr>
          <w:rFonts w:hint="eastAsia" w:ascii="宋体" w:hAnsi="宋体"/>
          <w:color w:val="auto"/>
          <w:highlight w:val="none"/>
        </w:rPr>
      </w:pP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eastAsia="zh-CN"/>
        </w:rPr>
        <w:t>新型基础设施建设</w:t>
      </w:r>
      <w:r>
        <w:rPr>
          <w:rFonts w:hint="eastAsia" w:ascii="Times New Roman" w:hAnsi="Times New Roman" w:eastAsia="宋体" w:cs="Times New Roman"/>
          <w:color w:val="auto"/>
          <w:highlight w:val="none"/>
          <w:lang w:val="en-US" w:eastAsia="zh-CN"/>
        </w:rPr>
        <w:t xml:space="preserve">  </w:t>
      </w:r>
      <w:r>
        <w:rPr>
          <w:rFonts w:hint="eastAsia" w:ascii="宋体" w:hAnsi="宋体"/>
          <w:color w:val="auto"/>
          <w:highlight w:val="none"/>
        </w:rPr>
        <w:t>□其他</w:t>
      </w:r>
    </w:p>
    <w:p w14:paraId="014C7FBA">
      <w:pPr>
        <w:keepNext w:val="0"/>
        <w:keepLines w:val="0"/>
        <w:pageBreakBefore w:val="0"/>
        <w:widowControl w:val="0"/>
        <w:kinsoku/>
        <w:wordWrap/>
        <w:overflowPunct/>
        <w:topLinePunct w:val="0"/>
        <w:autoSpaceDE/>
        <w:autoSpaceDN/>
        <w:bidi w:val="0"/>
        <w:adjustRightInd/>
        <w:snapToGrid/>
        <w:spacing w:line="400" w:lineRule="exact"/>
        <w:ind w:left="560" w:leftChars="200" w:firstLine="0" w:firstLineChars="0"/>
        <w:textAlignment w:val="auto"/>
        <w:rPr>
          <w:rFonts w:hint="eastAsia" w:ascii="宋体" w:hAnsi="宋体"/>
          <w:color w:val="auto"/>
          <w:highlight w:val="none"/>
        </w:rPr>
      </w:pPr>
      <w:r>
        <w:rPr>
          <w:rFonts w:hint="eastAsia" w:ascii="宋体" w:hAnsi="宋体"/>
          <w:color w:val="auto"/>
          <w:highlight w:val="none"/>
          <w:lang w:val="en-US" w:eastAsia="zh-CN"/>
        </w:rPr>
        <w:t>2</w:t>
      </w:r>
      <w:r>
        <w:rPr>
          <w:rFonts w:hint="eastAsia" w:ascii="宋体" w:hAnsi="宋体"/>
          <w:color w:val="auto"/>
          <w:highlight w:val="none"/>
        </w:rPr>
        <w:t>.企业在新技术、新产品应用中，</w:t>
      </w:r>
      <w:r>
        <w:rPr>
          <w:rFonts w:hint="eastAsia" w:ascii="宋体" w:hAnsi="宋体"/>
          <w:color w:val="auto"/>
          <w:highlight w:val="none"/>
          <w:lang w:val="en-US" w:eastAsia="zh-CN"/>
        </w:rPr>
        <w:t>最</w:t>
      </w:r>
      <w:r>
        <w:rPr>
          <w:rFonts w:hint="eastAsia" w:ascii="宋体" w:hAnsi="宋体"/>
          <w:color w:val="auto"/>
          <w:highlight w:val="none"/>
        </w:rPr>
        <w:t>希望政府提供哪</w:t>
      </w:r>
      <w:r>
        <w:rPr>
          <w:rFonts w:hint="eastAsia" w:ascii="宋体" w:hAnsi="宋体"/>
          <w:color w:val="auto"/>
          <w:highlight w:val="none"/>
          <w:lang w:eastAsia="zh-CN"/>
        </w:rPr>
        <w:t>些</w:t>
      </w:r>
      <w:r>
        <w:rPr>
          <w:rFonts w:hint="eastAsia" w:ascii="宋体" w:hAnsi="宋体"/>
          <w:color w:val="auto"/>
          <w:highlight w:val="none"/>
        </w:rPr>
        <w:t>支持</w:t>
      </w:r>
    </w:p>
    <w:p w14:paraId="49E13181">
      <w:pPr>
        <w:keepNext w:val="0"/>
        <w:keepLines w:val="0"/>
        <w:pageBreakBefore w:val="0"/>
        <w:widowControl w:val="0"/>
        <w:kinsoku/>
        <w:wordWrap/>
        <w:overflowPunct/>
        <w:topLinePunct w:val="0"/>
        <w:autoSpaceDE/>
        <w:autoSpaceDN/>
        <w:bidi w:val="0"/>
        <w:adjustRightInd/>
        <w:snapToGrid/>
        <w:spacing w:line="400" w:lineRule="exact"/>
        <w:ind w:left="560" w:leftChars="200" w:firstLine="280" w:firstLineChars="100"/>
        <w:textAlignment w:val="auto"/>
        <w:rPr>
          <w:rFonts w:hint="eastAsia" w:ascii="宋体" w:hAnsi="宋体" w:eastAsia="宋体"/>
          <w:color w:val="auto"/>
          <w:highlight w:val="none"/>
          <w:lang w:eastAsia="zh-CN"/>
        </w:rPr>
      </w:pPr>
      <w:r>
        <w:rPr>
          <w:rFonts w:hint="eastAsia" w:ascii="宋体" w:hAnsi="宋体"/>
          <w:color w:val="auto"/>
          <w:highlight w:val="none"/>
        </w:rPr>
        <w:t>（</w:t>
      </w:r>
      <w:r>
        <w:rPr>
          <w:rFonts w:hint="eastAsia" w:ascii="宋体" w:hAnsi="宋体"/>
          <w:color w:val="auto"/>
          <w:highlight w:val="none"/>
          <w:lang w:val="en-US" w:eastAsia="zh-CN"/>
        </w:rPr>
        <w:t>最多可选2项</w:t>
      </w:r>
      <w:r>
        <w:rPr>
          <w:rFonts w:hint="eastAsia" w:ascii="宋体" w:hAnsi="宋体"/>
          <w:color w:val="auto"/>
          <w:highlight w:val="none"/>
        </w:rPr>
        <w:t>）：</w:t>
      </w:r>
    </w:p>
    <w:p w14:paraId="531465D5">
      <w:pPr>
        <w:keepNext w:val="0"/>
        <w:keepLines w:val="0"/>
        <w:pageBreakBefore w:val="0"/>
        <w:widowControl w:val="0"/>
        <w:kinsoku/>
        <w:wordWrap/>
        <w:overflowPunct/>
        <w:topLinePunct w:val="0"/>
        <w:autoSpaceDE/>
        <w:autoSpaceDN/>
        <w:bidi w:val="0"/>
        <w:adjustRightInd/>
        <w:snapToGrid/>
        <w:spacing w:line="400" w:lineRule="exact"/>
        <w:ind w:left="1120" w:leftChars="200" w:hanging="560" w:hangingChars="200"/>
        <w:textAlignment w:val="auto"/>
        <w:rPr>
          <w:rFonts w:hint="eastAsia" w:ascii="宋体" w:hAnsi="宋体"/>
          <w:color w:val="auto"/>
          <w:highlight w:val="none"/>
        </w:rPr>
      </w:pPr>
      <w:r>
        <w:rPr>
          <w:rFonts w:hint="eastAsia" w:ascii="宋体" w:hAnsi="宋体"/>
          <w:color w:val="auto"/>
          <w:highlight w:val="none"/>
          <w:lang w:val="en-US" w:eastAsia="zh-CN"/>
        </w:rPr>
        <w:t xml:space="preserve"> </w:t>
      </w:r>
      <w:r>
        <w:rPr>
          <w:rFonts w:hint="eastAsia" w:ascii="宋体" w:hAnsi="宋体"/>
          <w:color w:val="auto"/>
          <w:highlight w:val="none"/>
        </w:rPr>
        <w:t xml:space="preserve"> </w:t>
      </w:r>
      <w:r>
        <w:rPr>
          <w:rFonts w:hint="eastAsia" w:ascii="宋体" w:hAnsi="宋体"/>
          <w:color w:val="auto"/>
          <w:highlight w:val="none"/>
        </w:rPr>
        <w:sym w:font="Wingdings 2" w:char="00A3"/>
      </w:r>
      <w:r>
        <w:rPr>
          <w:rFonts w:hint="eastAsia" w:ascii="宋体" w:hAnsi="宋体"/>
          <w:color w:val="auto"/>
          <w:highlight w:val="none"/>
        </w:rPr>
        <w:t xml:space="preserve">新产品新技术对接平台 </w:t>
      </w:r>
      <w:r>
        <w:rPr>
          <w:rFonts w:hint="eastAsia" w:ascii="宋体" w:hAnsi="宋体"/>
          <w:color w:val="auto"/>
          <w:highlight w:val="none"/>
          <w:lang w:val="en-US" w:eastAsia="zh-CN"/>
        </w:rPr>
        <w:t xml:space="preserve">     </w:t>
      </w:r>
      <w:r>
        <w:rPr>
          <w:rFonts w:hint="eastAsia" w:ascii="宋体" w:hAnsi="宋体"/>
          <w:color w:val="auto"/>
          <w:highlight w:val="none"/>
        </w:rPr>
        <w:sym w:font="Wingdings 2" w:char="00A3"/>
      </w:r>
      <w:r>
        <w:rPr>
          <w:rFonts w:hint="eastAsia" w:ascii="宋体" w:hAnsi="宋体"/>
          <w:color w:val="auto"/>
          <w:highlight w:val="none"/>
        </w:rPr>
        <w:t>新技术新产品应用试点</w:t>
      </w:r>
    </w:p>
    <w:p w14:paraId="721EA4E2">
      <w:pPr>
        <w:keepNext w:val="0"/>
        <w:keepLines w:val="0"/>
        <w:pageBreakBefore w:val="0"/>
        <w:widowControl w:val="0"/>
        <w:kinsoku/>
        <w:wordWrap/>
        <w:overflowPunct/>
        <w:topLinePunct w:val="0"/>
        <w:autoSpaceDE/>
        <w:autoSpaceDN/>
        <w:bidi w:val="0"/>
        <w:adjustRightInd/>
        <w:snapToGrid/>
        <w:spacing w:line="400" w:lineRule="exact"/>
        <w:ind w:left="1120" w:leftChars="300" w:hanging="280" w:hangingChars="100"/>
        <w:textAlignment w:val="auto"/>
        <w:rPr>
          <w:rFonts w:hint="eastAsia" w:ascii="宋体" w:hAnsi="宋体"/>
          <w:color w:val="auto"/>
          <w:highlight w:val="none"/>
        </w:rPr>
      </w:pPr>
      <w:r>
        <w:rPr>
          <w:rFonts w:hint="eastAsia" w:ascii="宋体" w:hAnsi="宋体"/>
          <w:color w:val="auto"/>
          <w:highlight w:val="none"/>
        </w:rPr>
        <w:t>□政府采购</w:t>
      </w:r>
      <w:r>
        <w:rPr>
          <w:rFonts w:hint="eastAsia" w:ascii="宋体" w:hAnsi="宋体"/>
          <w:color w:val="auto"/>
          <w:highlight w:val="none"/>
          <w:lang w:eastAsia="zh-CN"/>
        </w:rPr>
        <w:t>支持</w:t>
      </w:r>
      <w:r>
        <w:rPr>
          <w:rFonts w:hint="eastAsia" w:ascii="宋体" w:hAnsi="宋体"/>
          <w:color w:val="auto"/>
          <w:highlight w:val="none"/>
        </w:rPr>
        <w:t xml:space="preserve">  </w:t>
      </w:r>
    </w:p>
    <w:p w14:paraId="5811F6C5">
      <w:pPr>
        <w:keepNext w:val="0"/>
        <w:keepLines w:val="0"/>
        <w:pageBreakBefore w:val="0"/>
        <w:widowControl w:val="0"/>
        <w:kinsoku/>
        <w:wordWrap/>
        <w:overflowPunct/>
        <w:topLinePunct w:val="0"/>
        <w:autoSpaceDE/>
        <w:autoSpaceDN/>
        <w:bidi w:val="0"/>
        <w:adjustRightInd/>
        <w:snapToGrid/>
        <w:spacing w:line="400" w:lineRule="exact"/>
        <w:ind w:left="1120" w:leftChars="300" w:hanging="280" w:hangingChars="100"/>
        <w:textAlignment w:val="auto"/>
        <w:rPr>
          <w:rFonts w:hint="eastAsia" w:ascii="宋体" w:hAnsi="宋体"/>
          <w:color w:val="auto"/>
          <w:highlight w:val="none"/>
        </w:rPr>
      </w:pPr>
      <w:r>
        <w:rPr>
          <w:rFonts w:hint="eastAsia" w:ascii="宋体" w:hAnsi="宋体"/>
          <w:color w:val="auto"/>
          <w:highlight w:val="none"/>
        </w:rPr>
        <w:t>□国内外行业展会参展支持</w:t>
      </w:r>
      <w:r>
        <w:rPr>
          <w:rFonts w:hint="eastAsia" w:ascii="宋体" w:hAnsi="宋体"/>
          <w:color w:val="auto"/>
          <w:highlight w:val="none"/>
          <w:lang w:val="en-US" w:eastAsia="zh-CN"/>
        </w:rPr>
        <w:t xml:space="preserve"> </w:t>
      </w:r>
      <w:r>
        <w:rPr>
          <w:rFonts w:hint="eastAsia" w:ascii="宋体" w:hAnsi="宋体"/>
          <w:color w:val="auto"/>
          <w:highlight w:val="none"/>
        </w:rPr>
        <w:t xml:space="preserve">  </w:t>
      </w:r>
      <w:r>
        <w:rPr>
          <w:rFonts w:hint="eastAsia" w:ascii="宋体" w:hAnsi="宋体"/>
          <w:color w:val="auto"/>
          <w:highlight w:val="none"/>
          <w:lang w:val="en-US" w:eastAsia="zh-CN"/>
        </w:rPr>
        <w:t xml:space="preserve"> </w:t>
      </w:r>
      <w:r>
        <w:rPr>
          <w:rFonts w:hint="eastAsia" w:ascii="宋体" w:hAnsi="宋体"/>
          <w:color w:val="auto"/>
          <w:highlight w:val="none"/>
        </w:rPr>
        <w:t xml:space="preserve">□公众体验展示中心 </w:t>
      </w:r>
      <w:r>
        <w:rPr>
          <w:rFonts w:hint="eastAsia" w:ascii="宋体" w:hAnsi="宋体"/>
          <w:color w:val="auto"/>
          <w:highlight w:val="none"/>
          <w:lang w:val="en-US" w:eastAsia="zh-CN"/>
        </w:rPr>
        <w:t xml:space="preserve">  </w:t>
      </w:r>
      <w:r>
        <w:rPr>
          <w:rFonts w:hint="eastAsia" w:ascii="宋体" w:hAnsi="宋体"/>
          <w:color w:val="auto"/>
          <w:highlight w:val="none"/>
        </w:rPr>
        <w:t>□其他</w:t>
      </w:r>
    </w:p>
    <w:p w14:paraId="48A0FDE7">
      <w:pPr>
        <w:keepNext w:val="0"/>
        <w:keepLines w:val="0"/>
        <w:pageBreakBefore w:val="0"/>
        <w:widowControl w:val="0"/>
        <w:kinsoku/>
        <w:wordWrap/>
        <w:overflowPunct/>
        <w:topLinePunct w:val="0"/>
        <w:autoSpaceDE/>
        <w:autoSpaceDN/>
        <w:bidi w:val="0"/>
        <w:adjustRightInd/>
        <w:snapToGrid/>
        <w:spacing w:line="400" w:lineRule="exact"/>
        <w:ind w:left="840" w:leftChars="200" w:hanging="280" w:hangingChars="100"/>
        <w:textAlignment w:val="auto"/>
        <w:rPr>
          <w:rFonts w:hint="eastAsia" w:ascii="宋体" w:hAnsi="宋体" w:eastAsia="宋体"/>
          <w:color w:val="auto"/>
          <w:highlight w:val="none"/>
          <w:lang w:eastAsia="zh-CN"/>
        </w:rPr>
      </w:pPr>
      <w:r>
        <w:rPr>
          <w:rFonts w:hint="eastAsia" w:ascii="宋体" w:hAnsi="宋体"/>
          <w:color w:val="auto"/>
          <w:highlight w:val="none"/>
          <w:lang w:val="en-US" w:eastAsia="zh-CN"/>
        </w:rPr>
        <w:t>3</w:t>
      </w:r>
      <w:r>
        <w:rPr>
          <w:rFonts w:hint="eastAsia" w:ascii="宋体" w:hAnsi="宋体"/>
          <w:color w:val="auto"/>
          <w:highlight w:val="none"/>
        </w:rPr>
        <w:t>.企业202</w:t>
      </w:r>
      <w:r>
        <w:rPr>
          <w:rFonts w:hint="eastAsia" w:ascii="宋体" w:hAnsi="宋体"/>
          <w:color w:val="auto"/>
          <w:highlight w:val="none"/>
          <w:lang w:val="en-US" w:eastAsia="zh-CN"/>
        </w:rPr>
        <w:t>5</w:t>
      </w:r>
      <w:r>
        <w:rPr>
          <w:rFonts w:hint="eastAsia" w:ascii="宋体" w:hAnsi="宋体"/>
          <w:color w:val="auto"/>
          <w:highlight w:val="none"/>
        </w:rPr>
        <w:t>年度</w:t>
      </w:r>
      <w:r>
        <w:rPr>
          <w:rFonts w:hint="eastAsia" w:ascii="宋体" w:hAnsi="宋体"/>
          <w:color w:val="auto"/>
          <w:highlight w:val="none"/>
          <w:lang w:eastAsia="zh-CN"/>
        </w:rPr>
        <w:t>创新费用支出中</w:t>
      </w:r>
      <w:r>
        <w:rPr>
          <w:rFonts w:hint="eastAsia" w:ascii="宋体" w:hAnsi="宋体"/>
          <w:color w:val="auto"/>
          <w:highlight w:val="none"/>
          <w:u w:val="none"/>
          <w:lang w:val="en-US" w:eastAsia="zh-CN"/>
        </w:rPr>
        <w:t>，</w:t>
      </w:r>
      <w:r>
        <w:rPr>
          <w:rFonts w:hint="eastAsia" w:ascii="宋体" w:hAnsi="宋体"/>
          <w:color w:val="auto"/>
          <w:highlight w:val="none"/>
          <w:lang w:eastAsia="zh-CN"/>
        </w:rPr>
        <w:t>内部研发经费支出占比</w:t>
      </w:r>
      <w:r>
        <w:rPr>
          <w:rFonts w:hint="eastAsia" w:ascii="宋体" w:hAnsi="宋体"/>
          <w:color w:val="auto"/>
          <w:highlight w:val="none"/>
          <w:u w:val="single"/>
        </w:rPr>
        <w:t xml:space="preserve">    </w:t>
      </w:r>
      <w:r>
        <w:rPr>
          <w:rFonts w:hint="eastAsia" w:ascii="宋体" w:hAnsi="宋体"/>
          <w:color w:val="auto"/>
          <w:highlight w:val="none"/>
        </w:rPr>
        <w:t>%</w:t>
      </w:r>
      <w:r>
        <w:rPr>
          <w:rFonts w:hint="eastAsia" w:ascii="宋体" w:hAnsi="宋体"/>
          <w:color w:val="auto"/>
          <w:highlight w:val="none"/>
          <w:lang w:eastAsia="zh-CN"/>
        </w:rPr>
        <w:t>，外部研发经费支出占比</w:t>
      </w:r>
      <w:r>
        <w:rPr>
          <w:rFonts w:hint="eastAsia" w:ascii="宋体" w:hAnsi="宋体"/>
          <w:color w:val="auto"/>
          <w:highlight w:val="none"/>
          <w:u w:val="single"/>
        </w:rPr>
        <w:t xml:space="preserve">    </w:t>
      </w:r>
      <w:r>
        <w:rPr>
          <w:rFonts w:hint="eastAsia" w:ascii="宋体" w:hAnsi="宋体"/>
          <w:color w:val="auto"/>
          <w:highlight w:val="none"/>
        </w:rPr>
        <w:t>%</w:t>
      </w:r>
      <w:r>
        <w:rPr>
          <w:rFonts w:hint="eastAsia" w:ascii="宋体" w:hAnsi="宋体"/>
          <w:color w:val="auto"/>
          <w:highlight w:val="none"/>
          <w:lang w:eastAsia="zh-CN"/>
        </w:rPr>
        <w:t>，获得机器设备和软件经费支出</w:t>
      </w:r>
      <w:r>
        <w:rPr>
          <w:rFonts w:hint="eastAsia" w:ascii="宋体" w:hAnsi="宋体"/>
          <w:color w:val="auto"/>
          <w:highlight w:val="none"/>
        </w:rPr>
        <w:t>占比</w:t>
      </w:r>
      <w:r>
        <w:rPr>
          <w:rFonts w:hint="eastAsia" w:ascii="宋体" w:hAnsi="宋体"/>
          <w:color w:val="auto"/>
          <w:highlight w:val="none"/>
          <w:u w:val="single"/>
        </w:rPr>
        <w:t xml:space="preserve">     </w:t>
      </w:r>
      <w:r>
        <w:rPr>
          <w:rFonts w:hint="eastAsia" w:ascii="宋体" w:hAnsi="宋体"/>
          <w:color w:val="auto"/>
          <w:highlight w:val="none"/>
        </w:rPr>
        <w:t>%</w:t>
      </w:r>
      <w:r>
        <w:rPr>
          <w:rFonts w:hint="eastAsia" w:ascii="宋体" w:hAnsi="宋体"/>
          <w:color w:val="auto"/>
          <w:highlight w:val="none"/>
          <w:lang w:eastAsia="zh-CN"/>
        </w:rPr>
        <w:t>，从外部获取相关技术经费支出</w:t>
      </w:r>
      <w:r>
        <w:rPr>
          <w:rFonts w:hint="eastAsia" w:ascii="宋体" w:hAnsi="宋体"/>
          <w:color w:val="auto"/>
          <w:highlight w:val="none"/>
        </w:rPr>
        <w:t>占比</w:t>
      </w:r>
      <w:r>
        <w:rPr>
          <w:rFonts w:hint="eastAsia" w:ascii="宋体" w:hAnsi="宋体"/>
          <w:color w:val="auto"/>
          <w:highlight w:val="none"/>
          <w:u w:val="single"/>
        </w:rPr>
        <w:t xml:space="preserve">     </w:t>
      </w:r>
      <w:r>
        <w:rPr>
          <w:rFonts w:hint="eastAsia" w:ascii="宋体" w:hAnsi="宋体"/>
          <w:color w:val="auto"/>
          <w:highlight w:val="none"/>
        </w:rPr>
        <w:t>%</w:t>
      </w:r>
      <w:r>
        <w:rPr>
          <w:rFonts w:hint="eastAsia" w:ascii="宋体" w:hAnsi="宋体"/>
          <w:color w:val="auto"/>
          <w:highlight w:val="none"/>
          <w:lang w:eastAsia="zh-CN"/>
        </w:rPr>
        <w:t>。</w:t>
      </w:r>
    </w:p>
    <w:p w14:paraId="2221E382">
      <w:pPr>
        <w:keepNext w:val="0"/>
        <w:keepLines w:val="0"/>
        <w:pageBreakBefore w:val="0"/>
        <w:widowControl w:val="0"/>
        <w:kinsoku/>
        <w:wordWrap/>
        <w:overflowPunct/>
        <w:topLinePunct w:val="0"/>
        <w:autoSpaceDE/>
        <w:autoSpaceDN/>
        <w:bidi w:val="0"/>
        <w:adjustRightInd/>
        <w:snapToGrid/>
        <w:spacing w:line="400" w:lineRule="exact"/>
        <w:ind w:left="840" w:leftChars="200" w:hanging="280" w:hangingChars="100"/>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4</w:t>
      </w:r>
      <w:r>
        <w:rPr>
          <w:rFonts w:hint="eastAsia" w:ascii="宋体" w:hAnsi="宋体"/>
          <w:color w:val="auto"/>
          <w:highlight w:val="none"/>
        </w:rPr>
        <w:t>.企业研发人员中，博士</w:t>
      </w:r>
      <w:r>
        <w:rPr>
          <w:rFonts w:hint="eastAsia" w:ascii="宋体" w:hAnsi="宋体"/>
          <w:color w:val="auto"/>
          <w:highlight w:val="none"/>
          <w:lang w:eastAsia="zh-CN"/>
        </w:rPr>
        <w:t>和</w:t>
      </w:r>
      <w:r>
        <w:rPr>
          <w:rFonts w:hint="eastAsia" w:ascii="宋体" w:hAnsi="宋体"/>
          <w:color w:val="auto"/>
          <w:highlight w:val="none"/>
        </w:rPr>
        <w:t>硕士研究生占比</w:t>
      </w:r>
      <w:r>
        <w:rPr>
          <w:rFonts w:hint="eastAsia" w:ascii="宋体" w:hAnsi="宋体"/>
          <w:color w:val="auto"/>
          <w:highlight w:val="none"/>
          <w:u w:val="single"/>
        </w:rPr>
        <w:t xml:space="preserve">  </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eastAsia" w:ascii="宋体" w:hAnsi="宋体"/>
          <w:color w:val="auto"/>
          <w:highlight w:val="none"/>
        </w:rPr>
        <w:t>%，中级职称</w:t>
      </w:r>
      <w:r>
        <w:rPr>
          <w:rFonts w:hint="eastAsia" w:ascii="宋体" w:hAnsi="宋体"/>
          <w:color w:val="auto"/>
          <w:highlight w:val="none"/>
          <w:lang w:eastAsia="zh-CN"/>
        </w:rPr>
        <w:t>及以上</w:t>
      </w:r>
      <w:r>
        <w:rPr>
          <w:rFonts w:hint="eastAsia" w:ascii="宋体" w:hAnsi="宋体"/>
          <w:color w:val="auto"/>
          <w:highlight w:val="none"/>
        </w:rPr>
        <w:t>占比</w:t>
      </w:r>
      <w:r>
        <w:rPr>
          <w:rFonts w:hint="eastAsia" w:ascii="宋体" w:hAnsi="宋体"/>
          <w:color w:val="auto"/>
          <w:highlight w:val="none"/>
          <w:u w:val="single"/>
        </w:rPr>
        <w:t xml:space="preserve">   </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eastAsia" w:ascii="宋体" w:hAnsi="宋体"/>
          <w:color w:val="auto"/>
          <w:highlight w:val="none"/>
        </w:rPr>
        <w:t>%。企业共有国家级人才</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eastAsia" w:ascii="宋体" w:hAnsi="宋体"/>
          <w:color w:val="auto"/>
          <w:highlight w:val="none"/>
        </w:rPr>
        <w:t>人，省级人才</w:t>
      </w:r>
      <w:r>
        <w:rPr>
          <w:rFonts w:hint="eastAsia" w:ascii="宋体" w:hAnsi="宋体"/>
          <w:color w:val="auto"/>
          <w:highlight w:val="none"/>
          <w:u w:val="single"/>
        </w:rPr>
        <w:t xml:space="preserve">    </w:t>
      </w:r>
      <w:r>
        <w:rPr>
          <w:rFonts w:hint="eastAsia" w:ascii="宋体" w:hAnsi="宋体"/>
          <w:color w:val="auto"/>
          <w:highlight w:val="none"/>
        </w:rPr>
        <w:t>人。</w:t>
      </w:r>
    </w:p>
    <w:p w14:paraId="07435AB3">
      <w:pPr>
        <w:keepNext w:val="0"/>
        <w:keepLines w:val="0"/>
        <w:pageBreakBefore w:val="0"/>
        <w:widowControl w:val="0"/>
        <w:kinsoku/>
        <w:wordWrap/>
        <w:overflowPunct/>
        <w:topLinePunct w:val="0"/>
        <w:autoSpaceDE/>
        <w:autoSpaceDN/>
        <w:bidi w:val="0"/>
        <w:adjustRightInd/>
        <w:snapToGrid/>
        <w:spacing w:line="400" w:lineRule="exact"/>
        <w:ind w:left="1120" w:leftChars="200" w:hanging="560" w:hangingChars="200"/>
        <w:textAlignment w:val="auto"/>
        <w:rPr>
          <w:rFonts w:hint="eastAsia" w:ascii="宋体" w:hAnsi="宋体" w:eastAsia="宋体"/>
          <w:color w:val="auto"/>
          <w:highlight w:val="none"/>
          <w:lang w:eastAsia="zh-CN"/>
        </w:rPr>
      </w:pPr>
      <w:r>
        <w:rPr>
          <w:rFonts w:hint="eastAsia" w:ascii="宋体" w:hAnsi="宋体"/>
          <w:color w:val="auto"/>
          <w:highlight w:val="none"/>
          <w:lang w:val="en-US" w:eastAsia="zh-CN"/>
        </w:rPr>
        <w:t>5.</w:t>
      </w:r>
      <w:r>
        <w:rPr>
          <w:rFonts w:hint="eastAsia" w:ascii="宋体" w:hAnsi="宋体"/>
          <w:color w:val="auto"/>
          <w:highlight w:val="none"/>
        </w:rPr>
        <w:t>企业</w:t>
      </w:r>
      <w:r>
        <w:rPr>
          <w:rFonts w:hint="eastAsia" w:ascii="宋体" w:hAnsi="宋体"/>
          <w:color w:val="auto"/>
          <w:highlight w:val="none"/>
          <w:lang w:eastAsia="zh-CN"/>
        </w:rPr>
        <w:t>研发投入的</w:t>
      </w:r>
      <w:r>
        <w:rPr>
          <w:rFonts w:hint="eastAsia" w:ascii="宋体" w:hAnsi="宋体"/>
          <w:color w:val="auto"/>
          <w:highlight w:val="none"/>
        </w:rPr>
        <w:t>主要来源</w:t>
      </w:r>
      <w:r>
        <w:rPr>
          <w:rFonts w:hint="eastAsia" w:ascii="宋体" w:hAnsi="宋体"/>
          <w:color w:val="auto"/>
          <w:highlight w:val="none"/>
          <w:lang w:eastAsia="zh-CN"/>
        </w:rPr>
        <w:t>是</w:t>
      </w:r>
      <w:r>
        <w:rPr>
          <w:rFonts w:hint="eastAsia" w:ascii="宋体" w:hAnsi="宋体"/>
          <w:color w:val="auto"/>
          <w:highlight w:val="none"/>
        </w:rPr>
        <w:t>（</w:t>
      </w:r>
      <w:r>
        <w:rPr>
          <w:rFonts w:hint="eastAsia" w:ascii="宋体" w:hAnsi="宋体"/>
          <w:color w:val="auto"/>
          <w:highlight w:val="none"/>
          <w:lang w:val="en-US" w:eastAsia="zh-CN"/>
        </w:rPr>
        <w:t>最多可选2项</w:t>
      </w:r>
      <w:r>
        <w:rPr>
          <w:rFonts w:hint="eastAsia" w:ascii="宋体" w:hAnsi="宋体"/>
          <w:color w:val="auto"/>
          <w:highlight w:val="none"/>
        </w:rPr>
        <w:t>）：</w:t>
      </w:r>
    </w:p>
    <w:p w14:paraId="3695C2C6">
      <w:pPr>
        <w:keepNext w:val="0"/>
        <w:keepLines w:val="0"/>
        <w:pageBreakBefore w:val="0"/>
        <w:widowControl w:val="0"/>
        <w:kinsoku/>
        <w:wordWrap/>
        <w:overflowPunct/>
        <w:topLinePunct w:val="0"/>
        <w:autoSpaceDE/>
        <w:autoSpaceDN/>
        <w:bidi w:val="0"/>
        <w:adjustRightInd/>
        <w:snapToGrid/>
        <w:spacing w:line="400" w:lineRule="exact"/>
        <w:ind w:left="1120" w:leftChars="300" w:hanging="280" w:hangingChars="100"/>
        <w:textAlignment w:val="auto"/>
        <w:rPr>
          <w:rFonts w:hint="eastAsia" w:ascii="宋体" w:hAnsi="宋体"/>
          <w:color w:val="auto"/>
          <w:highlight w:val="none"/>
        </w:rPr>
      </w:pPr>
      <w:r>
        <w:rPr>
          <w:rFonts w:hint="eastAsia" w:ascii="宋体" w:hAnsi="宋体"/>
          <w:color w:val="auto"/>
          <w:highlight w:val="none"/>
        </w:rPr>
        <w:t xml:space="preserve">□自筹资金   □政府资金   □合作方资金投入   </w:t>
      </w:r>
      <w:r>
        <w:rPr>
          <w:rFonts w:hint="eastAsia" w:ascii="宋体" w:hAnsi="宋体"/>
          <w:color w:val="auto"/>
          <w:highlight w:val="none"/>
        </w:rPr>
        <w:sym w:font="Wingdings 2" w:char="00A3"/>
      </w:r>
      <w:r>
        <w:rPr>
          <w:rFonts w:hint="eastAsia" w:ascii="宋体" w:hAnsi="宋体"/>
          <w:color w:val="auto"/>
          <w:highlight w:val="none"/>
        </w:rPr>
        <w:t>银行贷款</w:t>
      </w:r>
    </w:p>
    <w:p w14:paraId="352F7099">
      <w:pPr>
        <w:keepNext w:val="0"/>
        <w:keepLines w:val="0"/>
        <w:pageBreakBefore w:val="0"/>
        <w:widowControl w:val="0"/>
        <w:kinsoku/>
        <w:wordWrap/>
        <w:overflowPunct/>
        <w:topLinePunct w:val="0"/>
        <w:autoSpaceDE/>
        <w:autoSpaceDN/>
        <w:bidi w:val="0"/>
        <w:adjustRightInd/>
        <w:snapToGrid/>
        <w:spacing w:line="400" w:lineRule="exact"/>
        <w:ind w:left="1120" w:leftChars="300" w:hanging="280" w:hangingChars="100"/>
        <w:textAlignment w:val="auto"/>
        <w:rPr>
          <w:rFonts w:hint="eastAsia" w:ascii="宋体" w:hAnsi="宋体"/>
          <w:color w:val="auto"/>
          <w:highlight w:val="none"/>
        </w:rPr>
      </w:pPr>
      <w:r>
        <w:rPr>
          <w:rFonts w:hint="eastAsia" w:ascii="宋体" w:hAnsi="宋体"/>
          <w:color w:val="auto"/>
          <w:highlight w:val="none"/>
        </w:rPr>
        <w:sym w:font="Wingdings 2" w:char="00A3"/>
      </w:r>
      <w:r>
        <w:rPr>
          <w:rFonts w:hint="eastAsia" w:ascii="宋体" w:hAnsi="宋体"/>
          <w:color w:val="auto"/>
          <w:highlight w:val="none"/>
          <w:lang w:val="en-US" w:eastAsia="zh-CN"/>
        </w:rPr>
        <w:t>股权融资</w:t>
      </w:r>
      <w:r>
        <w:rPr>
          <w:rFonts w:hint="eastAsia" w:ascii="宋体" w:hAnsi="宋体"/>
          <w:color w:val="auto"/>
          <w:highlight w:val="none"/>
        </w:rPr>
        <w:t xml:space="preserve"> </w:t>
      </w:r>
    </w:p>
    <w:p w14:paraId="08A3A562">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eastAsia="宋体"/>
          <w:color w:val="auto"/>
          <w:highlight w:val="none"/>
          <w:lang w:eastAsia="zh-CN"/>
        </w:rPr>
      </w:pPr>
      <w:r>
        <w:rPr>
          <w:rFonts w:hint="eastAsia" w:ascii="宋体" w:hAnsi="宋体"/>
          <w:color w:val="auto"/>
          <w:highlight w:val="none"/>
          <w:lang w:val="en-US" w:eastAsia="zh-CN"/>
        </w:rPr>
        <w:t>6</w:t>
      </w:r>
      <w:r>
        <w:rPr>
          <w:rFonts w:hint="eastAsia" w:ascii="宋体" w:hAnsi="宋体"/>
          <w:color w:val="auto"/>
          <w:highlight w:val="none"/>
        </w:rPr>
        <w:t>.企业参与以下哪种国家科技创新</w:t>
      </w:r>
      <w:r>
        <w:rPr>
          <w:rFonts w:hint="eastAsia" w:ascii="宋体" w:hAnsi="宋体"/>
          <w:color w:val="auto"/>
          <w:highlight w:val="none"/>
          <w:lang w:eastAsia="zh-CN"/>
        </w:rPr>
        <w:t>平台</w:t>
      </w:r>
      <w:r>
        <w:rPr>
          <w:rFonts w:hint="eastAsia" w:ascii="宋体" w:hAnsi="宋体"/>
          <w:color w:val="auto"/>
          <w:highlight w:val="none"/>
        </w:rPr>
        <w:t>基地建设？（可多选）</w:t>
      </w:r>
    </w:p>
    <w:p w14:paraId="1DF9452F">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eastAsia="宋体" w:cs="Times New Roman"/>
          <w:color w:val="auto"/>
          <w:highlight w:val="none"/>
        </w:rPr>
      </w:pPr>
      <w:r>
        <w:rPr>
          <w:rFonts w:hint="eastAsia" w:ascii="宋体" w:hAnsi="宋体" w:eastAsia="宋体" w:cs="Times New Roman"/>
          <w:color w:val="auto"/>
          <w:highlight w:val="none"/>
        </w:rPr>
        <w:sym w:font="Wingdings 2" w:char="00A3"/>
      </w:r>
      <w:r>
        <w:rPr>
          <w:rFonts w:hint="eastAsia" w:ascii="宋体" w:hAnsi="宋体" w:eastAsia="宋体" w:cs="Times New Roman"/>
          <w:color w:val="auto"/>
          <w:highlight w:val="none"/>
        </w:rPr>
        <w:t xml:space="preserve">全国重点实验室 </w:t>
      </w:r>
      <w:r>
        <w:rPr>
          <w:rFonts w:hint="eastAsia" w:eastAsia="宋体" w:cs="Times New Roman"/>
          <w:color w:val="auto"/>
          <w:highlight w:val="none"/>
          <w:lang w:val="en-US" w:eastAsia="zh-CN"/>
        </w:rPr>
        <w:t xml:space="preserve">  </w:t>
      </w:r>
      <w:r>
        <w:rPr>
          <w:rFonts w:hint="eastAsia" w:ascii="宋体" w:hAnsi="宋体" w:eastAsia="宋体" w:cs="Times New Roman"/>
          <w:color w:val="auto"/>
          <w:highlight w:val="none"/>
        </w:rPr>
        <w:t>□国家</w:t>
      </w:r>
      <w:r>
        <w:rPr>
          <w:rFonts w:hint="eastAsia" w:ascii="宋体" w:hAnsi="宋体" w:eastAsia="宋体" w:cs="Times New Roman"/>
          <w:color w:val="auto"/>
          <w:highlight w:val="none"/>
          <w:lang w:eastAsia="zh-CN"/>
        </w:rPr>
        <w:t>产业技术</w:t>
      </w:r>
      <w:r>
        <w:rPr>
          <w:rFonts w:hint="eastAsia" w:ascii="宋体" w:hAnsi="宋体" w:eastAsia="宋体" w:cs="Times New Roman"/>
          <w:color w:val="auto"/>
          <w:highlight w:val="none"/>
        </w:rPr>
        <w:t>工程</w:t>
      </w:r>
      <w:r>
        <w:rPr>
          <w:rFonts w:hint="eastAsia" w:ascii="宋体" w:hAnsi="宋体" w:eastAsia="宋体" w:cs="Times New Roman"/>
          <w:color w:val="auto"/>
          <w:highlight w:val="none"/>
          <w:lang w:eastAsia="zh-CN"/>
        </w:rPr>
        <w:t>化</w:t>
      </w:r>
      <w:r>
        <w:rPr>
          <w:rFonts w:hint="eastAsia" w:ascii="宋体" w:hAnsi="宋体" w:eastAsia="宋体" w:cs="Times New Roman"/>
          <w:color w:val="auto"/>
          <w:highlight w:val="none"/>
        </w:rPr>
        <w:t>中心</w:t>
      </w:r>
    </w:p>
    <w:p w14:paraId="05984415">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color w:val="auto"/>
          <w:highlight w:val="none"/>
          <w:lang w:val="en-US" w:eastAsia="zh-CN"/>
        </w:rPr>
      </w:pPr>
      <w:r>
        <w:rPr>
          <w:rFonts w:hint="eastAsia" w:ascii="宋体" w:hAnsi="宋体" w:eastAsia="宋体" w:cs="Times New Roman"/>
          <w:color w:val="auto"/>
          <w:highlight w:val="none"/>
        </w:rPr>
        <w:sym w:font="Wingdings 2" w:char="00A3"/>
      </w:r>
      <w:r>
        <w:rPr>
          <w:rFonts w:hint="eastAsia" w:ascii="宋体" w:hAnsi="宋体" w:eastAsia="宋体" w:cs="Times New Roman"/>
          <w:color w:val="auto"/>
          <w:highlight w:val="none"/>
        </w:rPr>
        <w:t xml:space="preserve">国家技术创新中心 </w:t>
      </w:r>
      <w:r>
        <w:rPr>
          <w:rFonts w:hint="eastAsia" w:ascii="宋体" w:hAnsi="宋体"/>
          <w:color w:val="auto"/>
          <w:highlight w:val="none"/>
        </w:rPr>
        <w:t>□国家</w:t>
      </w:r>
      <w:r>
        <w:rPr>
          <w:rFonts w:hint="eastAsia" w:ascii="宋体" w:hAnsi="宋体"/>
          <w:color w:val="auto"/>
          <w:highlight w:val="none"/>
          <w:lang w:val="en-US" w:eastAsia="zh-CN"/>
        </w:rPr>
        <w:t xml:space="preserve">制造业创新中心               </w:t>
      </w:r>
    </w:p>
    <w:p w14:paraId="7E13E879">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color w:val="auto"/>
          <w:highlight w:val="none"/>
        </w:rPr>
      </w:pPr>
      <w:r>
        <w:rPr>
          <w:rFonts w:hint="eastAsia" w:ascii="宋体" w:hAnsi="宋体"/>
          <w:color w:val="auto"/>
          <w:highlight w:val="none"/>
          <w:lang w:eastAsia="zh-CN"/>
        </w:rPr>
        <w:t>□</w:t>
      </w:r>
      <w:r>
        <w:rPr>
          <w:rFonts w:hint="eastAsia" w:ascii="宋体" w:hAnsi="宋体"/>
          <w:color w:val="auto"/>
          <w:highlight w:val="none"/>
        </w:rPr>
        <w:t>国家</w:t>
      </w:r>
      <w:r>
        <w:rPr>
          <w:rFonts w:hint="eastAsia" w:ascii="宋体" w:hAnsi="宋体"/>
          <w:color w:val="auto"/>
          <w:highlight w:val="none"/>
          <w:lang w:eastAsia="zh-CN"/>
        </w:rPr>
        <w:t>新兴</w:t>
      </w:r>
      <w:r>
        <w:rPr>
          <w:rFonts w:hint="eastAsia" w:ascii="宋体" w:hAnsi="宋体"/>
          <w:color w:val="auto"/>
          <w:highlight w:val="none"/>
        </w:rPr>
        <w:t xml:space="preserve">产业创新中心 </w:t>
      </w:r>
      <w:r>
        <w:rPr>
          <w:rFonts w:hint="default" w:ascii="宋体" w:hAnsi="宋体"/>
          <w:color w:val="auto"/>
          <w:highlight w:val="none"/>
          <w:lang w:val="en-US"/>
        </w:rPr>
        <w:t xml:space="preserve"> </w:t>
      </w:r>
      <w:r>
        <w:rPr>
          <w:rFonts w:hint="eastAsia" w:ascii="宋体" w:hAnsi="宋体"/>
          <w:color w:val="auto"/>
          <w:highlight w:val="none"/>
        </w:rPr>
        <w:sym w:font="Wingdings 2" w:char="00A3"/>
      </w:r>
      <w:r>
        <w:rPr>
          <w:rFonts w:hint="eastAsia" w:ascii="宋体" w:hAnsi="宋体"/>
          <w:color w:val="auto"/>
          <w:highlight w:val="none"/>
        </w:rPr>
        <w:t>国家临床医学研究中心</w:t>
      </w:r>
    </w:p>
    <w:p w14:paraId="32D078BE">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color w:val="auto"/>
          <w:highlight w:val="none"/>
        </w:rPr>
      </w:pPr>
      <w:r>
        <w:rPr>
          <w:rFonts w:hint="eastAsia" w:ascii="宋体" w:hAnsi="宋体"/>
          <w:color w:val="auto"/>
          <w:highlight w:val="none"/>
        </w:rPr>
        <w:t xml:space="preserve">□国家企业技术中心 </w:t>
      </w:r>
      <w:r>
        <w:rPr>
          <w:rFonts w:hint="eastAsia" w:ascii="宋体" w:hAnsi="宋体"/>
          <w:color w:val="auto"/>
          <w:highlight w:val="none"/>
          <w:lang w:val="en-US" w:eastAsia="zh-CN"/>
        </w:rPr>
        <w:t xml:space="preserve"> </w:t>
      </w:r>
      <w:r>
        <w:rPr>
          <w:rFonts w:hint="eastAsia" w:ascii="宋体" w:hAnsi="宋体"/>
          <w:color w:val="auto"/>
          <w:highlight w:val="none"/>
        </w:rPr>
        <w:sym w:font="Wingdings 2" w:char="00A3"/>
      </w:r>
      <w:r>
        <w:rPr>
          <w:rFonts w:hint="eastAsia" w:ascii="宋体" w:hAnsi="宋体"/>
          <w:color w:val="auto"/>
          <w:highlight w:val="none"/>
        </w:rPr>
        <w:t>均无</w:t>
      </w:r>
    </w:p>
    <w:p w14:paraId="2079D9F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olor w:val="auto"/>
          <w:highlight w:val="none"/>
          <w:u w:val="none"/>
          <w:lang w:eastAsia="zh-CN"/>
        </w:rPr>
      </w:pPr>
      <w:r>
        <w:rPr>
          <w:rFonts w:hint="eastAsia" w:ascii="宋体" w:hAnsi="宋体"/>
          <w:color w:val="auto"/>
          <w:highlight w:val="none"/>
        </w:rPr>
        <w:t xml:space="preserve">      如参与，相关</w:t>
      </w:r>
      <w:r>
        <w:rPr>
          <w:rFonts w:hint="eastAsia" w:ascii="宋体" w:hAnsi="宋体"/>
          <w:color w:val="auto"/>
          <w:highlight w:val="none"/>
          <w:lang w:eastAsia="zh-CN"/>
        </w:rPr>
        <w:t>平台</w:t>
      </w:r>
      <w:r>
        <w:rPr>
          <w:rFonts w:hint="eastAsia" w:ascii="宋体" w:hAnsi="宋体"/>
          <w:color w:val="auto"/>
          <w:highlight w:val="none"/>
        </w:rPr>
        <w:t>基地</w:t>
      </w:r>
      <w:r>
        <w:rPr>
          <w:rFonts w:hint="eastAsia" w:ascii="宋体" w:hAnsi="宋体"/>
          <w:color w:val="auto"/>
          <w:highlight w:val="none"/>
          <w:lang w:eastAsia="zh-CN"/>
        </w:rPr>
        <w:t>的</w:t>
      </w:r>
      <w:r>
        <w:rPr>
          <w:rFonts w:hint="eastAsia" w:ascii="宋体" w:hAnsi="宋体"/>
          <w:color w:val="auto"/>
          <w:highlight w:val="none"/>
        </w:rPr>
        <w:t>名称是</w:t>
      </w:r>
      <w:r>
        <w:rPr>
          <w:rFonts w:hint="eastAsia" w:ascii="宋体" w:hAnsi="宋体"/>
          <w:color w:val="auto"/>
          <w:highlight w:val="none"/>
          <w:u w:val="single"/>
        </w:rPr>
        <w:t xml:space="preserve">                       </w:t>
      </w:r>
      <w:r>
        <w:rPr>
          <w:rFonts w:hint="eastAsia" w:ascii="宋体" w:hAnsi="宋体"/>
          <w:color w:val="auto"/>
          <w:highlight w:val="none"/>
          <w:u w:val="none"/>
          <w:lang w:eastAsia="zh-CN"/>
        </w:rPr>
        <w:t>。</w:t>
      </w:r>
    </w:p>
    <w:p w14:paraId="47EDD25F">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eastAsia="宋体"/>
          <w:color w:val="auto"/>
          <w:highlight w:val="none"/>
          <w:lang w:eastAsia="zh-CN"/>
        </w:rPr>
      </w:pPr>
      <w:r>
        <w:rPr>
          <w:rFonts w:hint="eastAsia" w:ascii="宋体" w:hAnsi="宋体"/>
          <w:color w:val="auto"/>
          <w:highlight w:val="none"/>
          <w:lang w:val="en-US" w:eastAsia="zh-CN"/>
        </w:rPr>
        <w:t>7</w:t>
      </w:r>
      <w:r>
        <w:rPr>
          <w:rFonts w:hint="eastAsia" w:ascii="宋体" w:hAnsi="宋体"/>
          <w:color w:val="auto"/>
          <w:highlight w:val="none"/>
        </w:rPr>
        <w:t>.企业拥有经认定的省部级研发机构</w:t>
      </w:r>
      <w:r>
        <w:rPr>
          <w:rFonts w:hint="eastAsia" w:ascii="宋体" w:hAnsi="宋体"/>
          <w:color w:val="auto"/>
          <w:highlight w:val="none"/>
          <w:u w:val="single"/>
        </w:rPr>
        <w:t xml:space="preserve">     </w:t>
      </w:r>
      <w:r>
        <w:rPr>
          <w:rFonts w:hint="eastAsia" w:ascii="宋体" w:hAnsi="宋体"/>
          <w:color w:val="auto"/>
          <w:highlight w:val="none"/>
        </w:rPr>
        <w:t>个；如有，机构名称分别是：</w:t>
      </w:r>
      <w:r>
        <w:rPr>
          <w:rFonts w:hint="eastAsia" w:ascii="宋体" w:hAnsi="宋体"/>
          <w:color w:val="auto"/>
          <w:highlight w:val="none"/>
          <w:u w:val="single"/>
        </w:rPr>
        <w:t xml:space="preserve">                       </w:t>
      </w:r>
      <w:r>
        <w:rPr>
          <w:rFonts w:hint="eastAsia" w:ascii="宋体" w:hAnsi="宋体"/>
          <w:color w:val="auto"/>
          <w:highlight w:val="none"/>
        </w:rPr>
        <w:t>。</w:t>
      </w:r>
    </w:p>
    <w:p w14:paraId="3A70E18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color w:val="auto"/>
          <w:highlight w:val="none"/>
          <w:lang w:eastAsia="zh-CN"/>
        </w:rPr>
      </w:pPr>
      <w:r>
        <w:rPr>
          <w:rFonts w:hint="eastAsia" w:ascii="宋体" w:hAnsi="宋体"/>
          <w:color w:val="auto"/>
          <w:highlight w:val="none"/>
          <w:lang w:val="en-US" w:eastAsia="zh-CN"/>
        </w:rPr>
        <w:t>8</w:t>
      </w:r>
      <w:r>
        <w:rPr>
          <w:rFonts w:hint="eastAsia" w:ascii="宋体" w:hAnsi="宋体"/>
          <w:color w:val="auto"/>
          <w:highlight w:val="none"/>
        </w:rPr>
        <w:t>.</w:t>
      </w:r>
      <w:r>
        <w:rPr>
          <w:rFonts w:hint="eastAsia"/>
          <w:color w:val="auto"/>
          <w:highlight w:val="none"/>
        </w:rPr>
        <w:t>企业是否</w:t>
      </w:r>
      <w:r>
        <w:rPr>
          <w:rFonts w:hint="eastAsia"/>
          <w:color w:val="auto"/>
          <w:highlight w:val="none"/>
          <w:lang w:val="en-US" w:eastAsia="zh-CN"/>
        </w:rPr>
        <w:t>参与</w:t>
      </w:r>
      <w:r>
        <w:rPr>
          <w:rFonts w:hint="eastAsia"/>
          <w:color w:val="auto"/>
          <w:highlight w:val="none"/>
        </w:rPr>
        <w:t>组建创新研发组织</w:t>
      </w:r>
      <w:r>
        <w:rPr>
          <w:rFonts w:hint="eastAsia"/>
          <w:color w:val="auto"/>
          <w:highlight w:val="none"/>
          <w:lang w:eastAsia="zh-CN"/>
        </w:rPr>
        <w:t>？（</w:t>
      </w:r>
      <w:r>
        <w:rPr>
          <w:rFonts w:hint="eastAsia"/>
          <w:color w:val="auto"/>
          <w:highlight w:val="none"/>
          <w:lang w:val="en-US" w:eastAsia="zh-CN"/>
        </w:rPr>
        <w:t>可多选</w:t>
      </w:r>
      <w:r>
        <w:rPr>
          <w:rFonts w:hint="eastAsia"/>
          <w:color w:val="auto"/>
          <w:highlight w:val="none"/>
          <w:lang w:eastAsia="zh-CN"/>
        </w:rPr>
        <w:t>）</w:t>
      </w:r>
    </w:p>
    <w:p w14:paraId="119DDC03">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color w:val="auto"/>
          <w:highlight w:val="none"/>
        </w:rPr>
      </w:pPr>
      <w:r>
        <w:rPr>
          <w:rFonts w:hint="eastAsia" w:ascii="宋体" w:hAnsi="宋体"/>
          <w:color w:val="auto"/>
          <w:highlight w:val="none"/>
        </w:rPr>
        <w:t>□</w:t>
      </w:r>
      <w:r>
        <w:rPr>
          <w:rFonts w:hint="eastAsia"/>
          <w:color w:val="auto"/>
          <w:highlight w:val="none"/>
        </w:rPr>
        <w:t>产业技术联盟</w:t>
      </w:r>
      <w:r>
        <w:rPr>
          <w:rFonts w:hint="eastAsia"/>
          <w:color w:val="auto"/>
          <w:highlight w:val="none"/>
          <w:lang w:val="en-US" w:eastAsia="zh-CN"/>
        </w:rPr>
        <w:t xml:space="preserve">  </w:t>
      </w:r>
      <w:r>
        <w:rPr>
          <w:rFonts w:hint="eastAsia" w:ascii="宋体" w:hAnsi="宋体"/>
          <w:color w:val="auto"/>
          <w:highlight w:val="none"/>
        </w:rPr>
        <w:t>□</w:t>
      </w:r>
      <w:r>
        <w:rPr>
          <w:rFonts w:hint="eastAsia"/>
          <w:color w:val="auto"/>
          <w:highlight w:val="none"/>
        </w:rPr>
        <w:t>创新联合体</w:t>
      </w:r>
      <w:r>
        <w:rPr>
          <w:rFonts w:hint="eastAsia"/>
          <w:color w:val="auto"/>
          <w:highlight w:val="none"/>
          <w:lang w:val="en-US" w:eastAsia="zh-CN"/>
        </w:rPr>
        <w:t xml:space="preserve">    </w:t>
      </w:r>
      <w:r>
        <w:rPr>
          <w:rFonts w:hint="eastAsia" w:ascii="宋体" w:hAnsi="宋体"/>
          <w:color w:val="auto"/>
          <w:highlight w:val="none"/>
        </w:rPr>
        <w:t>□</w:t>
      </w:r>
      <w:r>
        <w:rPr>
          <w:rFonts w:hint="eastAsia"/>
          <w:color w:val="auto"/>
          <w:highlight w:val="none"/>
        </w:rPr>
        <w:t>联合实验室</w:t>
      </w:r>
    </w:p>
    <w:p w14:paraId="65C57B41">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default" w:eastAsia="宋体"/>
          <w:color w:val="auto"/>
          <w:highlight w:val="none"/>
          <w:lang w:val="en-US" w:eastAsia="zh-CN"/>
        </w:rPr>
      </w:pPr>
      <w:r>
        <w:rPr>
          <w:rFonts w:hint="eastAsia" w:ascii="宋体" w:hAnsi="宋体"/>
          <w:color w:val="auto"/>
          <w:highlight w:val="none"/>
        </w:rPr>
        <w:t>□</w:t>
      </w:r>
      <w:r>
        <w:rPr>
          <w:rFonts w:hint="eastAsia"/>
          <w:color w:val="auto"/>
          <w:highlight w:val="none"/>
          <w:lang w:eastAsia="zh-CN"/>
        </w:rPr>
        <w:t>新型研发机构</w:t>
      </w:r>
      <w:r>
        <w:rPr>
          <w:rFonts w:hint="eastAsia"/>
          <w:color w:val="auto"/>
          <w:highlight w:val="none"/>
          <w:lang w:val="en-US" w:eastAsia="zh-CN"/>
        </w:rPr>
        <w:t xml:space="preserve">  </w:t>
      </w:r>
      <w:r>
        <w:rPr>
          <w:rFonts w:hint="eastAsia" w:ascii="宋体" w:hAnsi="宋体"/>
          <w:color w:val="auto"/>
          <w:highlight w:val="none"/>
        </w:rPr>
        <w:t xml:space="preserve">□共建学科专业 </w:t>
      </w:r>
      <w:r>
        <w:rPr>
          <w:rFonts w:hint="eastAsia"/>
          <w:color w:val="auto"/>
          <w:highlight w:val="none"/>
          <w:lang w:val="en-US" w:eastAsia="zh-CN"/>
        </w:rPr>
        <w:t xml:space="preserve"> </w:t>
      </w:r>
      <w:r>
        <w:rPr>
          <w:rFonts w:hint="eastAsia" w:ascii="宋体" w:hAnsi="宋体"/>
          <w:color w:val="auto"/>
          <w:highlight w:val="none"/>
        </w:rPr>
        <w:sym w:font="Wingdings 2" w:char="00A3"/>
      </w:r>
      <w:r>
        <w:rPr>
          <w:rFonts w:hint="eastAsia" w:ascii="宋体" w:hAnsi="宋体"/>
          <w:color w:val="auto"/>
          <w:highlight w:val="none"/>
        </w:rPr>
        <w:t>均无</w:t>
      </w:r>
    </w:p>
    <w:p w14:paraId="4E6E527E">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eastAsia="宋体"/>
          <w:color w:val="auto"/>
          <w:highlight w:val="none"/>
          <w:lang w:eastAsia="zh-CN"/>
        </w:rPr>
      </w:pPr>
      <w:r>
        <w:rPr>
          <w:rFonts w:hint="eastAsia" w:ascii="宋体" w:hAnsi="宋体"/>
          <w:color w:val="auto"/>
          <w:highlight w:val="none"/>
          <w:lang w:val="en-US" w:eastAsia="zh-CN"/>
        </w:rPr>
        <w:t>9</w:t>
      </w:r>
      <w:r>
        <w:rPr>
          <w:rFonts w:hint="eastAsia" w:ascii="宋体" w:hAnsi="宋体"/>
          <w:color w:val="auto"/>
          <w:highlight w:val="none"/>
        </w:rPr>
        <w:t>.企业关键技术</w:t>
      </w:r>
      <w:r>
        <w:rPr>
          <w:rFonts w:hint="eastAsia" w:ascii="宋体" w:hAnsi="宋体"/>
          <w:color w:val="auto"/>
          <w:highlight w:val="none"/>
          <w:lang w:val="en-US" w:eastAsia="zh-CN"/>
        </w:rPr>
        <w:t>最主要</w:t>
      </w:r>
      <w:r>
        <w:rPr>
          <w:rFonts w:hint="eastAsia" w:ascii="宋体" w:hAnsi="宋体"/>
          <w:color w:val="auto"/>
          <w:highlight w:val="none"/>
        </w:rPr>
        <w:t>来源（</w:t>
      </w:r>
      <w:r>
        <w:rPr>
          <w:rFonts w:hint="eastAsia" w:ascii="宋体" w:hAnsi="宋体"/>
          <w:color w:val="auto"/>
          <w:highlight w:val="none"/>
          <w:lang w:val="en-US" w:eastAsia="zh-CN"/>
        </w:rPr>
        <w:t>单选题</w:t>
      </w:r>
      <w:r>
        <w:rPr>
          <w:rFonts w:hint="eastAsia" w:ascii="宋体" w:hAnsi="宋体"/>
          <w:color w:val="auto"/>
          <w:highlight w:val="none"/>
        </w:rPr>
        <w:t>）：</w:t>
      </w:r>
    </w:p>
    <w:p w14:paraId="3B9FD0CF">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color w:val="auto"/>
          <w:highlight w:val="none"/>
        </w:rPr>
      </w:pPr>
      <w:r>
        <w:rPr>
          <w:rFonts w:hint="eastAsia" w:ascii="宋体" w:hAnsi="宋体"/>
          <w:color w:val="auto"/>
          <w:highlight w:val="none"/>
        </w:rPr>
        <w:t xml:space="preserve">  □自主开发与研制  □产学研合作  □引进技术或人才</w:t>
      </w:r>
    </w:p>
    <w:p w14:paraId="56A35FCC">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color w:val="auto"/>
          <w:highlight w:val="none"/>
        </w:rPr>
      </w:pPr>
      <w:r>
        <w:rPr>
          <w:rFonts w:hint="eastAsia" w:ascii="宋体" w:hAnsi="宋体"/>
          <w:color w:val="auto"/>
          <w:highlight w:val="none"/>
        </w:rPr>
        <w:t>□企业并购或合资  □其他</w:t>
      </w:r>
    </w:p>
    <w:p w14:paraId="18AA2975">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10.企业在创新合作时，选择的合作对象主要有（可多选）：</w:t>
      </w:r>
    </w:p>
    <w:p w14:paraId="4C5DDA3D">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color w:val="auto"/>
          <w:highlight w:val="none"/>
          <w:lang w:val="en-US" w:eastAsia="zh-CN"/>
        </w:rPr>
      </w:pPr>
      <w:r>
        <w:rPr>
          <w:rFonts w:hint="eastAsia" w:ascii="宋体" w:hAnsi="宋体"/>
          <w:color w:val="auto"/>
          <w:highlight w:val="none"/>
        </w:rPr>
        <w:t>□</w:t>
      </w:r>
      <w:r>
        <w:rPr>
          <w:rFonts w:hint="eastAsia" w:ascii="宋体" w:hAnsi="宋体"/>
          <w:color w:val="auto"/>
          <w:highlight w:val="none"/>
          <w:lang w:eastAsia="zh-CN"/>
        </w:rPr>
        <w:t>集团内其他企业</w:t>
      </w:r>
      <w:r>
        <w:rPr>
          <w:rFonts w:hint="eastAsia" w:ascii="宋体" w:hAnsi="宋体"/>
          <w:color w:val="auto"/>
          <w:highlight w:val="none"/>
          <w:lang w:val="en-US" w:eastAsia="zh-CN"/>
        </w:rPr>
        <w:t xml:space="preserve">          </w:t>
      </w:r>
      <w:r>
        <w:rPr>
          <w:rFonts w:hint="eastAsia" w:ascii="宋体" w:hAnsi="宋体"/>
          <w:color w:val="auto"/>
          <w:highlight w:val="none"/>
        </w:rPr>
        <w:t>□</w:t>
      </w:r>
      <w:r>
        <w:rPr>
          <w:rFonts w:hint="eastAsia" w:ascii="宋体" w:hAnsi="宋体"/>
          <w:color w:val="auto"/>
          <w:highlight w:val="none"/>
          <w:lang w:eastAsia="zh-CN"/>
        </w:rPr>
        <w:t>高等院校</w:t>
      </w:r>
      <w:r>
        <w:rPr>
          <w:rFonts w:hint="eastAsia" w:ascii="宋体" w:hAnsi="宋体"/>
          <w:color w:val="auto"/>
          <w:highlight w:val="none"/>
          <w:lang w:val="en-US" w:eastAsia="zh-CN"/>
        </w:rPr>
        <w:t xml:space="preserve">  </w:t>
      </w:r>
      <w:r>
        <w:rPr>
          <w:rFonts w:hint="eastAsia" w:ascii="宋体" w:hAnsi="宋体"/>
          <w:color w:val="auto"/>
          <w:highlight w:val="none"/>
        </w:rPr>
        <w:t>□</w:t>
      </w:r>
      <w:r>
        <w:rPr>
          <w:rFonts w:hint="eastAsia" w:ascii="宋体" w:hAnsi="宋体"/>
          <w:color w:val="auto"/>
          <w:highlight w:val="none"/>
          <w:lang w:eastAsia="zh-CN"/>
        </w:rPr>
        <w:t>研究机构</w:t>
      </w:r>
      <w:r>
        <w:rPr>
          <w:rFonts w:hint="eastAsia" w:ascii="宋体" w:hAnsi="宋体"/>
          <w:color w:val="auto"/>
          <w:highlight w:val="none"/>
          <w:lang w:val="en-US" w:eastAsia="zh-CN"/>
        </w:rPr>
        <w:t xml:space="preserve"> </w:t>
      </w:r>
    </w:p>
    <w:p w14:paraId="183C60EF">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color w:val="auto"/>
          <w:highlight w:val="none"/>
          <w:lang w:val="en-US" w:eastAsia="zh-CN"/>
        </w:rPr>
      </w:pPr>
      <w:r>
        <w:rPr>
          <w:rFonts w:hint="eastAsia" w:ascii="宋体" w:hAnsi="宋体"/>
          <w:color w:val="auto"/>
          <w:highlight w:val="none"/>
        </w:rPr>
        <w:t>□</w:t>
      </w:r>
      <w:r>
        <w:rPr>
          <w:rFonts w:hint="eastAsia" w:ascii="宋体" w:hAnsi="宋体"/>
          <w:color w:val="auto"/>
          <w:highlight w:val="none"/>
          <w:lang w:eastAsia="zh-CN"/>
        </w:rPr>
        <w:t>政府部门或行业协会商会</w:t>
      </w:r>
      <w:r>
        <w:rPr>
          <w:rFonts w:hint="eastAsia" w:ascii="宋体" w:hAnsi="宋体"/>
          <w:color w:val="auto"/>
          <w:highlight w:val="none"/>
          <w:lang w:val="en-US" w:eastAsia="zh-CN"/>
        </w:rPr>
        <w:t xml:space="preserve">  </w:t>
      </w:r>
      <w:r>
        <w:rPr>
          <w:rFonts w:hint="eastAsia" w:ascii="宋体" w:hAnsi="宋体"/>
          <w:color w:val="auto"/>
          <w:highlight w:val="none"/>
        </w:rPr>
        <w:t>□</w:t>
      </w:r>
      <w:r>
        <w:rPr>
          <w:rFonts w:hint="eastAsia" w:ascii="宋体" w:hAnsi="宋体"/>
          <w:color w:val="auto"/>
          <w:highlight w:val="none"/>
          <w:lang w:eastAsia="zh-CN"/>
        </w:rPr>
        <w:t>供应商</w:t>
      </w:r>
      <w:r>
        <w:rPr>
          <w:rFonts w:hint="eastAsia" w:ascii="宋体" w:hAnsi="宋体"/>
          <w:color w:val="auto"/>
          <w:highlight w:val="none"/>
          <w:lang w:val="en-US" w:eastAsia="zh-CN"/>
        </w:rPr>
        <w:t xml:space="preserve">    </w:t>
      </w:r>
      <w:r>
        <w:rPr>
          <w:rFonts w:hint="eastAsia" w:ascii="宋体" w:hAnsi="宋体"/>
          <w:color w:val="auto"/>
          <w:highlight w:val="none"/>
        </w:rPr>
        <w:sym w:font="Wingdings 2" w:char="00A3"/>
      </w:r>
      <w:r>
        <w:rPr>
          <w:rFonts w:hint="eastAsia" w:ascii="宋体" w:hAnsi="宋体"/>
          <w:color w:val="auto"/>
          <w:highlight w:val="none"/>
          <w:lang w:eastAsia="zh-CN"/>
        </w:rPr>
        <w:t>客户或消费者</w:t>
      </w:r>
      <w:r>
        <w:rPr>
          <w:rFonts w:hint="eastAsia" w:ascii="宋体" w:hAnsi="宋体"/>
          <w:color w:val="auto"/>
          <w:highlight w:val="none"/>
          <w:lang w:val="en-US" w:eastAsia="zh-CN"/>
        </w:rPr>
        <w:t xml:space="preserve">  </w:t>
      </w:r>
    </w:p>
    <w:p w14:paraId="0C34F9C5">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color w:val="auto"/>
          <w:highlight w:val="none"/>
          <w:lang w:eastAsia="zh-CN"/>
        </w:rPr>
      </w:pPr>
      <w:r>
        <w:rPr>
          <w:rFonts w:hint="eastAsia" w:ascii="宋体" w:hAnsi="宋体"/>
          <w:color w:val="auto"/>
          <w:highlight w:val="none"/>
        </w:rPr>
        <w:t>□</w:t>
      </w:r>
      <w:r>
        <w:rPr>
          <w:rFonts w:hint="eastAsia" w:ascii="宋体" w:hAnsi="宋体"/>
          <w:color w:val="auto"/>
          <w:highlight w:val="none"/>
          <w:lang w:eastAsia="zh-CN"/>
        </w:rPr>
        <w:t>竞争对手或同行业企业</w:t>
      </w:r>
      <w:r>
        <w:rPr>
          <w:rFonts w:hint="eastAsia" w:ascii="宋体" w:hAnsi="宋体"/>
          <w:color w:val="auto"/>
          <w:highlight w:val="none"/>
          <w:lang w:val="en-US" w:eastAsia="zh-CN"/>
        </w:rPr>
        <w:t xml:space="preserve">    </w:t>
      </w:r>
      <w:r>
        <w:rPr>
          <w:rFonts w:hint="eastAsia" w:ascii="宋体" w:hAnsi="宋体"/>
          <w:color w:val="auto"/>
          <w:highlight w:val="none"/>
        </w:rPr>
        <w:t>□</w:t>
      </w:r>
      <w:r>
        <w:rPr>
          <w:rFonts w:hint="eastAsia" w:ascii="宋体" w:hAnsi="宋体"/>
          <w:color w:val="auto"/>
          <w:highlight w:val="none"/>
          <w:lang w:eastAsia="zh-CN"/>
        </w:rPr>
        <w:t>咨询顾问、市场分析及中介机构</w:t>
      </w:r>
    </w:p>
    <w:p w14:paraId="3C88B0A8">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eastAsia="宋体"/>
          <w:color w:val="auto"/>
          <w:highlight w:val="none"/>
          <w:lang w:val="en-US" w:eastAsia="zh-CN"/>
        </w:rPr>
      </w:pPr>
      <w:r>
        <w:rPr>
          <w:rFonts w:hint="eastAsia" w:ascii="宋体" w:hAnsi="宋体"/>
          <w:color w:val="auto"/>
          <w:highlight w:val="none"/>
        </w:rPr>
        <w:t>□</w:t>
      </w:r>
      <w:r>
        <w:rPr>
          <w:rFonts w:hint="eastAsia" w:ascii="宋体" w:hAnsi="宋体"/>
          <w:color w:val="auto"/>
          <w:highlight w:val="none"/>
          <w:lang w:eastAsia="zh-CN"/>
        </w:rPr>
        <w:t>其他合作对象</w:t>
      </w:r>
    </w:p>
    <w:p w14:paraId="3470CA17">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color w:val="auto"/>
          <w:highlight w:val="none"/>
        </w:rPr>
      </w:pPr>
      <w:r>
        <w:rPr>
          <w:rFonts w:hint="eastAsia" w:ascii="宋体" w:hAnsi="宋体"/>
          <w:color w:val="auto"/>
          <w:highlight w:val="none"/>
          <w:lang w:val="en-US" w:eastAsia="zh-CN"/>
        </w:rPr>
        <w:t>11.</w:t>
      </w:r>
      <w:r>
        <w:rPr>
          <w:rFonts w:hint="eastAsia" w:ascii="宋体" w:hAnsi="宋体"/>
          <w:color w:val="auto"/>
          <w:highlight w:val="none"/>
        </w:rPr>
        <w:t>影响企业产学研合作的</w:t>
      </w:r>
      <w:r>
        <w:rPr>
          <w:rFonts w:hint="eastAsia" w:ascii="宋体" w:hAnsi="宋体"/>
          <w:color w:val="auto"/>
          <w:highlight w:val="none"/>
          <w:lang w:val="en-US" w:eastAsia="zh-CN"/>
        </w:rPr>
        <w:t>最</w:t>
      </w:r>
      <w:r>
        <w:rPr>
          <w:rFonts w:hint="eastAsia" w:ascii="宋体" w:hAnsi="宋体"/>
          <w:color w:val="auto"/>
          <w:highlight w:val="none"/>
        </w:rPr>
        <w:t>主要因素（</w:t>
      </w:r>
      <w:r>
        <w:rPr>
          <w:rFonts w:hint="eastAsia" w:ascii="宋体" w:hAnsi="宋体"/>
          <w:color w:val="auto"/>
          <w:highlight w:val="none"/>
          <w:lang w:val="en-US" w:eastAsia="zh-CN"/>
        </w:rPr>
        <w:t>单</w:t>
      </w:r>
      <w:r>
        <w:rPr>
          <w:rFonts w:hint="eastAsia" w:ascii="宋体" w:hAnsi="宋体"/>
          <w:color w:val="auto"/>
          <w:highlight w:val="none"/>
        </w:rPr>
        <w:t>选</w:t>
      </w:r>
      <w:r>
        <w:rPr>
          <w:rFonts w:hint="eastAsia" w:ascii="宋体" w:hAnsi="宋体"/>
          <w:color w:val="auto"/>
          <w:highlight w:val="none"/>
          <w:lang w:eastAsia="zh-CN"/>
        </w:rPr>
        <w:t>题</w:t>
      </w:r>
      <w:r>
        <w:rPr>
          <w:rFonts w:hint="eastAsia" w:ascii="宋体" w:hAnsi="宋体"/>
          <w:color w:val="auto"/>
          <w:highlight w:val="none"/>
        </w:rPr>
        <w:t>）：</w:t>
      </w:r>
    </w:p>
    <w:p w14:paraId="0B017398">
      <w:pPr>
        <w:keepNext w:val="0"/>
        <w:keepLines w:val="0"/>
        <w:pageBreakBefore w:val="0"/>
        <w:widowControl w:val="0"/>
        <w:kinsoku/>
        <w:wordWrap/>
        <w:overflowPunct/>
        <w:topLinePunct w:val="0"/>
        <w:autoSpaceDE/>
        <w:autoSpaceDN/>
        <w:bidi w:val="0"/>
        <w:adjustRightInd/>
        <w:snapToGrid/>
        <w:spacing w:line="400" w:lineRule="exact"/>
        <w:ind w:left="0" w:leftChars="0" w:firstLine="980" w:firstLineChars="350"/>
        <w:textAlignment w:val="auto"/>
        <w:rPr>
          <w:rFonts w:hint="eastAsia" w:ascii="宋体" w:hAnsi="宋体"/>
          <w:color w:val="auto"/>
          <w:highlight w:val="none"/>
        </w:rPr>
      </w:pPr>
      <w:r>
        <w:rPr>
          <w:rFonts w:hint="eastAsia" w:ascii="宋体" w:hAnsi="宋体"/>
          <w:color w:val="auto"/>
          <w:highlight w:val="none"/>
        </w:rPr>
        <w:sym w:font="Wingdings 2" w:char="00A3"/>
      </w:r>
      <w:r>
        <w:rPr>
          <w:rFonts w:hint="eastAsia" w:ascii="宋体" w:hAnsi="宋体"/>
          <w:color w:val="auto"/>
          <w:highlight w:val="none"/>
        </w:rPr>
        <w:t>对企业研发支持</w:t>
      </w:r>
      <w:r>
        <w:rPr>
          <w:rFonts w:hint="eastAsia" w:ascii="宋体" w:hAnsi="宋体"/>
          <w:color w:val="auto"/>
          <w:highlight w:val="none"/>
          <w:lang w:eastAsia="zh-CN"/>
        </w:rPr>
        <w:t>不及预期</w:t>
      </w:r>
      <w:r>
        <w:rPr>
          <w:rFonts w:hint="eastAsia" w:ascii="宋体" w:hAnsi="宋体"/>
          <w:color w:val="auto"/>
          <w:highlight w:val="none"/>
        </w:rPr>
        <w:t xml:space="preserve">    □高校院所技术与市场脱节</w:t>
      </w:r>
    </w:p>
    <w:p w14:paraId="60AA9DB8">
      <w:pPr>
        <w:keepNext w:val="0"/>
        <w:keepLines w:val="0"/>
        <w:pageBreakBefore w:val="0"/>
        <w:widowControl w:val="0"/>
        <w:kinsoku/>
        <w:wordWrap/>
        <w:overflowPunct/>
        <w:topLinePunct w:val="0"/>
        <w:autoSpaceDE/>
        <w:autoSpaceDN/>
        <w:bidi w:val="0"/>
        <w:adjustRightInd/>
        <w:snapToGrid/>
        <w:spacing w:line="400" w:lineRule="exact"/>
        <w:ind w:left="0" w:leftChars="0" w:firstLine="980" w:firstLineChars="350"/>
        <w:textAlignment w:val="auto"/>
        <w:rPr>
          <w:rFonts w:hint="eastAsia" w:ascii="宋体" w:hAnsi="宋体"/>
          <w:color w:val="auto"/>
          <w:highlight w:val="none"/>
        </w:rPr>
      </w:pPr>
      <w:r>
        <w:rPr>
          <w:rFonts w:hint="eastAsia" w:ascii="宋体" w:hAnsi="宋体"/>
          <w:color w:val="auto"/>
          <w:highlight w:val="none"/>
        </w:rPr>
        <w:t>□技术转让费用高</w:t>
      </w:r>
      <w:r>
        <w:rPr>
          <w:rFonts w:hint="eastAsia"/>
          <w:color w:val="auto"/>
          <w:highlight w:val="none"/>
          <w:lang w:val="en-US" w:eastAsia="zh-CN"/>
        </w:rPr>
        <w:t xml:space="preserve">            </w:t>
      </w:r>
      <w:r>
        <w:rPr>
          <w:rFonts w:hint="eastAsia" w:ascii="宋体" w:hAnsi="宋体"/>
          <w:color w:val="auto"/>
          <w:highlight w:val="none"/>
        </w:rPr>
        <w:sym w:font="Wingdings 2" w:char="00A3"/>
      </w:r>
      <w:r>
        <w:rPr>
          <w:rFonts w:hint="eastAsia" w:ascii="宋体" w:hAnsi="宋体"/>
          <w:color w:val="auto"/>
          <w:highlight w:val="none"/>
        </w:rPr>
        <w:t>与高校院所沟通不畅</w:t>
      </w:r>
    </w:p>
    <w:p w14:paraId="68D7B72F">
      <w:pPr>
        <w:keepNext w:val="0"/>
        <w:keepLines w:val="0"/>
        <w:pageBreakBefore w:val="0"/>
        <w:widowControl w:val="0"/>
        <w:kinsoku/>
        <w:wordWrap/>
        <w:overflowPunct/>
        <w:topLinePunct w:val="0"/>
        <w:autoSpaceDE/>
        <w:autoSpaceDN/>
        <w:bidi w:val="0"/>
        <w:adjustRightInd/>
        <w:snapToGrid/>
        <w:spacing w:line="400" w:lineRule="exact"/>
        <w:ind w:left="0" w:leftChars="0" w:firstLine="980" w:firstLineChars="350"/>
        <w:textAlignment w:val="auto"/>
        <w:rPr>
          <w:rFonts w:hint="eastAsia" w:ascii="宋体" w:hAnsi="宋体"/>
          <w:color w:val="auto"/>
          <w:highlight w:val="none"/>
        </w:rPr>
      </w:pPr>
      <w:r>
        <w:rPr>
          <w:rFonts w:hint="eastAsia" w:ascii="宋体" w:hAnsi="宋体"/>
          <w:color w:val="auto"/>
          <w:highlight w:val="none"/>
        </w:rPr>
        <w:t xml:space="preserve">□科技成果的所有权不清晰 </w:t>
      </w:r>
      <w:r>
        <w:rPr>
          <w:rFonts w:hint="eastAsia"/>
          <w:color w:val="auto"/>
          <w:highlight w:val="none"/>
          <w:lang w:val="en-US" w:eastAsia="zh-CN"/>
        </w:rPr>
        <w:t xml:space="preserve"> </w:t>
      </w:r>
      <w:r>
        <w:rPr>
          <w:rFonts w:hint="eastAsia" w:ascii="宋体" w:hAnsi="宋体"/>
          <w:color w:val="auto"/>
          <w:highlight w:val="none"/>
        </w:rPr>
        <w:t xml:space="preserve">  □其他</w:t>
      </w:r>
    </w:p>
    <w:p w14:paraId="061CA6A4">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eastAsia="宋体"/>
          <w:color w:val="auto"/>
          <w:highlight w:val="none"/>
          <w:lang w:eastAsia="zh-CN"/>
        </w:rPr>
      </w:pPr>
      <w:r>
        <w:rPr>
          <w:rFonts w:hint="eastAsia" w:ascii="宋体" w:hAnsi="宋体"/>
          <w:color w:val="auto"/>
          <w:highlight w:val="none"/>
          <w:lang w:val="en-US" w:eastAsia="zh-CN"/>
        </w:rPr>
        <w:t>12</w:t>
      </w:r>
      <w:r>
        <w:rPr>
          <w:rFonts w:hint="eastAsia" w:ascii="宋体" w:hAnsi="宋体"/>
          <w:color w:val="auto"/>
          <w:highlight w:val="none"/>
        </w:rPr>
        <w:t>.202</w:t>
      </w:r>
      <w:r>
        <w:rPr>
          <w:rFonts w:hint="eastAsia" w:ascii="宋体" w:hAnsi="宋体"/>
          <w:color w:val="auto"/>
          <w:highlight w:val="none"/>
          <w:lang w:val="en-US" w:eastAsia="zh-CN"/>
        </w:rPr>
        <w:t>5</w:t>
      </w:r>
      <w:r>
        <w:rPr>
          <w:rFonts w:hint="eastAsia" w:ascii="宋体" w:hAnsi="宋体"/>
          <w:color w:val="auto"/>
          <w:highlight w:val="none"/>
        </w:rPr>
        <w:t>年，企业共申请国内专利</w:t>
      </w:r>
      <w:r>
        <w:rPr>
          <w:rFonts w:hint="eastAsia" w:ascii="宋体" w:hAnsi="宋体"/>
          <w:color w:val="auto"/>
          <w:highlight w:val="none"/>
          <w:u w:val="single"/>
        </w:rPr>
        <w:t xml:space="preserve">  </w:t>
      </w:r>
      <w:r>
        <w:rPr>
          <w:rFonts w:hint="default" w:ascii="宋体" w:hAnsi="宋体"/>
          <w:color w:val="auto"/>
          <w:highlight w:val="none"/>
          <w:u w:val="single"/>
          <w:lang w:val="en-US"/>
        </w:rPr>
        <w:t xml:space="preserve">   </w:t>
      </w:r>
      <w:r>
        <w:rPr>
          <w:rFonts w:hint="eastAsia" w:ascii="宋体" w:hAnsi="宋体"/>
          <w:color w:val="auto"/>
          <w:highlight w:val="none"/>
          <w:u w:val="single"/>
        </w:rPr>
        <w:t xml:space="preserve"> </w:t>
      </w:r>
      <w:r>
        <w:rPr>
          <w:rFonts w:hint="eastAsia" w:ascii="宋体" w:hAnsi="宋体"/>
          <w:color w:val="auto"/>
          <w:highlight w:val="none"/>
        </w:rPr>
        <w:t>项，其中发明专利</w:t>
      </w:r>
      <w:r>
        <w:rPr>
          <w:rFonts w:hint="eastAsia" w:ascii="宋体" w:hAnsi="宋体"/>
          <w:color w:val="auto"/>
          <w:highlight w:val="none"/>
          <w:u w:val="single"/>
        </w:rPr>
        <w:t xml:space="preserve">   </w:t>
      </w:r>
      <w:r>
        <w:rPr>
          <w:rFonts w:hint="default" w:ascii="宋体" w:hAnsi="宋体"/>
          <w:color w:val="auto"/>
          <w:highlight w:val="none"/>
          <w:u w:val="single"/>
          <w:lang w:val="en-US"/>
        </w:rPr>
        <w:t xml:space="preserve">  </w:t>
      </w:r>
      <w:r>
        <w:rPr>
          <w:rFonts w:hint="eastAsia" w:ascii="宋体" w:hAnsi="宋体"/>
          <w:color w:val="auto"/>
          <w:highlight w:val="none"/>
        </w:rPr>
        <w:t>项</w:t>
      </w:r>
      <w:r>
        <w:rPr>
          <w:rFonts w:hint="eastAsia" w:ascii="宋体" w:hAnsi="宋体"/>
          <w:color w:val="auto"/>
          <w:highlight w:val="none"/>
          <w:lang w:eastAsia="zh-CN"/>
        </w:rPr>
        <w:t>，</w:t>
      </w:r>
      <w:r>
        <w:rPr>
          <w:rFonts w:hint="eastAsia" w:ascii="宋体" w:hAnsi="宋体"/>
          <w:color w:val="auto"/>
          <w:highlight w:val="none"/>
          <w:lang w:val="en-US" w:eastAsia="zh-CN"/>
        </w:rPr>
        <w:t>PCT专利申请</w:t>
      </w:r>
      <w:r>
        <w:rPr>
          <w:rFonts w:hint="eastAsia" w:ascii="宋体" w:hAnsi="宋体"/>
          <w:color w:val="auto"/>
          <w:highlight w:val="none"/>
          <w:u w:val="single"/>
          <w:lang w:val="en-US" w:eastAsia="zh-CN"/>
        </w:rPr>
        <w:t xml:space="preserve">   </w:t>
      </w:r>
      <w:r>
        <w:rPr>
          <w:rFonts w:hint="default" w:ascii="宋体" w:hAnsi="宋体"/>
          <w:color w:val="auto"/>
          <w:highlight w:val="none"/>
          <w:u w:val="single"/>
          <w:lang w:val="en-US" w:eastAsia="zh-CN"/>
        </w:rPr>
        <w:t xml:space="preserve">  </w:t>
      </w:r>
      <w:r>
        <w:rPr>
          <w:rFonts w:hint="eastAsia" w:ascii="宋体" w:hAnsi="宋体"/>
          <w:color w:val="auto"/>
          <w:highlight w:val="none"/>
          <w:u w:val="none"/>
          <w:lang w:val="en-US" w:eastAsia="zh-CN"/>
        </w:rPr>
        <w:t>项</w:t>
      </w:r>
      <w:r>
        <w:rPr>
          <w:rFonts w:hint="eastAsia" w:ascii="宋体" w:hAnsi="宋体"/>
          <w:color w:val="auto"/>
          <w:highlight w:val="none"/>
        </w:rPr>
        <w:t>；国内专利授权量</w:t>
      </w:r>
      <w:r>
        <w:rPr>
          <w:rFonts w:hint="eastAsia" w:ascii="宋体" w:hAnsi="宋体"/>
          <w:color w:val="auto"/>
          <w:highlight w:val="none"/>
          <w:u w:val="single"/>
          <w:lang w:val="en-US" w:eastAsia="zh-CN"/>
        </w:rPr>
        <w:t xml:space="preserve">      </w:t>
      </w:r>
      <w:r>
        <w:rPr>
          <w:rFonts w:hint="default" w:ascii="宋体" w:hAnsi="宋体"/>
          <w:color w:val="auto"/>
          <w:highlight w:val="none"/>
          <w:u w:val="single"/>
          <w:lang w:val="en-US" w:eastAsia="zh-CN"/>
        </w:rPr>
        <w:t xml:space="preserve"> </w:t>
      </w:r>
      <w:r>
        <w:rPr>
          <w:rFonts w:hint="eastAsia" w:ascii="宋体" w:hAnsi="宋体"/>
          <w:color w:val="auto"/>
          <w:highlight w:val="none"/>
        </w:rPr>
        <w:t>项，其中发明专利授权量</w:t>
      </w:r>
      <w:r>
        <w:rPr>
          <w:rFonts w:hint="eastAsia" w:ascii="宋体" w:hAnsi="宋体"/>
          <w:color w:val="auto"/>
          <w:highlight w:val="none"/>
          <w:u w:val="single"/>
        </w:rPr>
        <w:t xml:space="preserve">    </w:t>
      </w:r>
      <w:r>
        <w:rPr>
          <w:rFonts w:hint="default" w:ascii="宋体" w:hAnsi="宋体"/>
          <w:color w:val="auto"/>
          <w:highlight w:val="none"/>
          <w:u w:val="single"/>
          <w:lang w:val="en-US"/>
        </w:rPr>
        <w:t xml:space="preserve"> </w:t>
      </w:r>
      <w:r>
        <w:rPr>
          <w:rFonts w:hint="eastAsia" w:ascii="宋体" w:hAnsi="宋体"/>
          <w:color w:val="auto"/>
          <w:highlight w:val="none"/>
          <w:u w:val="single"/>
        </w:rPr>
        <w:t xml:space="preserve"> </w:t>
      </w:r>
      <w:r>
        <w:rPr>
          <w:rFonts w:hint="eastAsia" w:ascii="宋体" w:hAnsi="宋体"/>
          <w:color w:val="auto"/>
          <w:highlight w:val="none"/>
        </w:rPr>
        <w:t>项。</w:t>
      </w:r>
    </w:p>
    <w:p w14:paraId="71240164">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color w:val="auto"/>
          <w:highlight w:val="none"/>
        </w:rPr>
      </w:pPr>
      <w:r>
        <w:rPr>
          <w:rFonts w:hint="eastAsia" w:ascii="宋体" w:hAnsi="宋体"/>
          <w:color w:val="auto"/>
          <w:highlight w:val="none"/>
          <w:lang w:val="en-US" w:eastAsia="zh-CN"/>
        </w:rPr>
        <w:t>13.</w:t>
      </w:r>
      <w:r>
        <w:rPr>
          <w:rFonts w:hint="eastAsia" w:ascii="宋体" w:hAnsi="宋体"/>
          <w:color w:val="auto"/>
          <w:highlight w:val="none"/>
        </w:rPr>
        <w:t>截至202</w:t>
      </w:r>
      <w:r>
        <w:rPr>
          <w:rFonts w:hint="eastAsia" w:ascii="宋体" w:hAnsi="宋体"/>
          <w:color w:val="auto"/>
          <w:highlight w:val="none"/>
          <w:lang w:val="en-US" w:eastAsia="zh-CN"/>
        </w:rPr>
        <w:t>5</w:t>
      </w:r>
      <w:r>
        <w:rPr>
          <w:rFonts w:hint="eastAsia" w:ascii="宋体" w:hAnsi="宋体"/>
          <w:color w:val="auto"/>
          <w:highlight w:val="none"/>
        </w:rPr>
        <w:t>年底，企业共有国内有效专利</w:t>
      </w:r>
      <w:r>
        <w:rPr>
          <w:rFonts w:hint="eastAsia" w:ascii="宋体" w:hAnsi="宋体"/>
          <w:color w:val="auto"/>
          <w:highlight w:val="none"/>
          <w:u w:val="single"/>
        </w:rPr>
        <w:t xml:space="preserve">   </w:t>
      </w:r>
      <w:r>
        <w:rPr>
          <w:rFonts w:hint="default" w:ascii="宋体" w:hAnsi="宋体"/>
          <w:color w:val="auto"/>
          <w:highlight w:val="none"/>
          <w:u w:val="single"/>
          <w:lang w:val="en-US"/>
        </w:rPr>
        <w:t xml:space="preserve"> </w:t>
      </w:r>
      <w:r>
        <w:rPr>
          <w:rFonts w:hint="eastAsia" w:ascii="宋体" w:hAnsi="宋体"/>
          <w:color w:val="auto"/>
          <w:highlight w:val="none"/>
          <w:u w:val="single"/>
        </w:rPr>
        <w:t xml:space="preserve">  </w:t>
      </w:r>
      <w:r>
        <w:rPr>
          <w:rFonts w:hint="eastAsia" w:ascii="宋体" w:hAnsi="宋体"/>
          <w:color w:val="auto"/>
          <w:highlight w:val="none"/>
        </w:rPr>
        <w:t>项（其中有效发明专利数已在“表一”中填报）；</w:t>
      </w:r>
    </w:p>
    <w:p w14:paraId="12B361B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0" w:firstLineChars="200"/>
        <w:jc w:val="left"/>
        <w:textAlignment w:val="auto"/>
        <w:rPr>
          <w:rFonts w:hint="eastAsia" w:ascii="宋体" w:hAnsi="宋体"/>
          <w:color w:val="auto"/>
          <w:highlight w:val="none"/>
          <w:lang w:val="en-US" w:eastAsia="zh-CN"/>
        </w:rPr>
      </w:pPr>
      <w:r>
        <w:rPr>
          <w:rFonts w:hint="eastAsia" w:ascii="宋体" w:hAnsi="宋体"/>
          <w:color w:val="auto"/>
          <w:highlight w:val="none"/>
        </w:rPr>
        <w:t>共有国外有效专利</w:t>
      </w:r>
      <w:r>
        <w:rPr>
          <w:rFonts w:hint="eastAsia" w:ascii="宋体" w:hAnsi="宋体"/>
          <w:color w:val="auto"/>
          <w:highlight w:val="none"/>
          <w:u w:val="single"/>
        </w:rPr>
        <w:t xml:space="preserve">  </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eastAsia" w:ascii="宋体" w:hAnsi="宋体"/>
          <w:color w:val="auto"/>
          <w:highlight w:val="none"/>
        </w:rPr>
        <w:t>项（其中国</w:t>
      </w:r>
      <w:r>
        <w:rPr>
          <w:rFonts w:hint="eastAsia" w:ascii="宋体" w:hAnsi="宋体"/>
          <w:color w:val="auto"/>
          <w:highlight w:val="none"/>
          <w:lang w:eastAsia="zh-CN"/>
        </w:rPr>
        <w:t>外</w:t>
      </w:r>
      <w:r>
        <w:rPr>
          <w:rFonts w:hint="eastAsia" w:ascii="宋体" w:hAnsi="宋体"/>
          <w:color w:val="auto"/>
          <w:highlight w:val="none"/>
        </w:rPr>
        <w:t>有效发明专利已在“表一”填报）；共有软件著作权</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eastAsia" w:ascii="宋体" w:hAnsi="宋体"/>
          <w:color w:val="auto"/>
          <w:highlight w:val="none"/>
        </w:rPr>
        <w:t>件</w:t>
      </w:r>
      <w:r>
        <w:rPr>
          <w:rFonts w:hint="eastAsia" w:ascii="宋体" w:hAnsi="宋体"/>
          <w:color w:val="auto"/>
          <w:highlight w:val="none"/>
          <w:lang w:eastAsia="zh-CN"/>
        </w:rPr>
        <w:t>；</w:t>
      </w:r>
      <w:r>
        <w:rPr>
          <w:rFonts w:hint="eastAsia" w:ascii="宋体" w:hAnsi="宋体"/>
          <w:color w:val="auto"/>
          <w:highlight w:val="none"/>
          <w:lang w:val="en-US" w:eastAsia="zh-CN"/>
        </w:rPr>
        <w:t xml:space="preserve">   </w:t>
      </w:r>
    </w:p>
    <w:p w14:paraId="7D05518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0" w:firstLineChars="200"/>
        <w:jc w:val="left"/>
        <w:textAlignment w:val="auto"/>
        <w:rPr>
          <w:rFonts w:hint="eastAsia" w:ascii="宋体" w:hAnsi="宋体"/>
          <w:color w:val="auto"/>
          <w:highlight w:val="none"/>
          <w:lang w:eastAsia="zh-CN"/>
        </w:rPr>
      </w:pPr>
      <w:r>
        <w:rPr>
          <w:rFonts w:hint="eastAsia" w:ascii="宋体" w:hAnsi="宋体" w:eastAsia="宋体" w:cs="Times New Roman"/>
          <w:color w:val="auto"/>
          <w:highlight w:val="none"/>
        </w:rPr>
        <w:t>共有</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default" w:ascii="宋体" w:hAnsi="宋体"/>
          <w:color w:val="auto"/>
          <w:highlight w:val="none"/>
          <w:u w:val="single"/>
          <w:lang w:val="en-US"/>
        </w:rPr>
        <w:t xml:space="preserve"> </w:t>
      </w:r>
      <w:r>
        <w:rPr>
          <w:rFonts w:hint="eastAsia" w:ascii="宋体" w:hAnsi="宋体"/>
          <w:color w:val="auto"/>
          <w:highlight w:val="none"/>
          <w:u w:val="single"/>
        </w:rPr>
        <w:t xml:space="preserve">  </w:t>
      </w:r>
      <w:r>
        <w:rPr>
          <w:rFonts w:hint="eastAsia" w:ascii="宋体" w:hAnsi="宋体" w:eastAsia="宋体" w:cs="Times New Roman"/>
          <w:color w:val="auto"/>
          <w:highlight w:val="none"/>
        </w:rPr>
        <w:t>项有效专利</w:t>
      </w:r>
      <w:r>
        <w:rPr>
          <w:rFonts w:hint="eastAsia" w:ascii="宋体" w:hAnsi="宋体" w:eastAsia="宋体" w:cs="Times New Roman"/>
          <w:color w:val="auto"/>
          <w:highlight w:val="none"/>
          <w:lang w:eastAsia="zh-CN"/>
        </w:rPr>
        <w:t>实现产业化，形成产品或服务，产值</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default" w:ascii="宋体" w:hAnsi="宋体"/>
          <w:color w:val="auto"/>
          <w:highlight w:val="none"/>
          <w:u w:val="single"/>
          <w:lang w:val="en-US"/>
        </w:rPr>
        <w:t xml:space="preserve"> </w:t>
      </w:r>
      <w:r>
        <w:rPr>
          <w:rFonts w:hint="eastAsia" w:ascii="宋体" w:hAnsi="宋体"/>
          <w:color w:val="auto"/>
          <w:highlight w:val="none"/>
          <w:u w:val="single"/>
        </w:rPr>
        <w:t xml:space="preserve"> </w:t>
      </w:r>
      <w:r>
        <w:rPr>
          <w:rFonts w:hint="eastAsia" w:ascii="宋体" w:hAnsi="宋体"/>
          <w:color w:val="auto"/>
          <w:highlight w:val="none"/>
          <w:u w:val="single"/>
          <w:lang w:val="en-US" w:eastAsia="zh-CN"/>
        </w:rPr>
        <w:t xml:space="preserve">   </w:t>
      </w:r>
      <w:r>
        <w:rPr>
          <w:rFonts w:hint="eastAsia" w:ascii="宋体" w:hAnsi="宋体" w:eastAsia="宋体" w:cs="Times New Roman"/>
          <w:color w:val="auto"/>
          <w:highlight w:val="none"/>
          <w:u w:val="none"/>
          <w:lang w:eastAsia="zh-CN"/>
        </w:rPr>
        <w:t>万元。企业专利实施产业化的平均周期为</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eastAsia" w:ascii="宋体" w:hAnsi="宋体"/>
          <w:color w:val="auto"/>
          <w:highlight w:val="none"/>
          <w:u w:val="single"/>
          <w:lang w:val="en-US" w:eastAsia="zh-CN"/>
        </w:rPr>
        <w:t xml:space="preserve">  </w:t>
      </w:r>
      <w:r>
        <w:rPr>
          <w:rFonts w:hint="eastAsia" w:ascii="宋体" w:hAnsi="宋体" w:eastAsia="宋体" w:cs="Times New Roman"/>
          <w:color w:val="auto"/>
          <w:highlight w:val="none"/>
          <w:u w:val="none"/>
          <w:lang w:eastAsia="zh-CN"/>
        </w:rPr>
        <w:t>年。</w:t>
      </w:r>
    </w:p>
    <w:p w14:paraId="46341C4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t>14.企业技术产业化、形成产品或服务的过程中面临的最大障碍是什么？（最多可选3项）</w:t>
      </w:r>
    </w:p>
    <w:p w14:paraId="042DD48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sym w:font="Wingdings 2" w:char="00A3"/>
      </w:r>
      <w:r>
        <w:rPr>
          <w:rFonts w:hint="eastAsia" w:ascii="宋体" w:hAnsi="宋体" w:eastAsia="宋体" w:cs="Times New Roman"/>
          <w:color w:val="auto"/>
          <w:highlight w:val="none"/>
          <w:lang w:val="en-US" w:eastAsia="zh-CN"/>
        </w:rPr>
        <w:t xml:space="preserve">技术路线和工艺可行性不确定  </w:t>
      </w:r>
      <w:r>
        <w:rPr>
          <w:rFonts w:hint="eastAsia" w:ascii="宋体" w:hAnsi="宋体" w:eastAsia="宋体" w:cs="Times New Roman"/>
          <w:color w:val="auto"/>
          <w:highlight w:val="none"/>
          <w:lang w:val="en-US" w:eastAsia="zh-CN"/>
        </w:rPr>
        <w:sym w:font="Wingdings 2" w:char="00A3"/>
      </w:r>
      <w:r>
        <w:rPr>
          <w:rFonts w:hint="eastAsia" w:ascii="宋体" w:hAnsi="宋体" w:eastAsia="宋体" w:cs="Times New Roman"/>
          <w:color w:val="auto"/>
          <w:highlight w:val="none"/>
          <w:lang w:val="en-US" w:eastAsia="zh-CN"/>
        </w:rPr>
        <w:t>缺乏专业工程技术人员</w:t>
      </w:r>
    </w:p>
    <w:p w14:paraId="492A42C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sym w:font="Wingdings 2" w:char="00A3"/>
      </w:r>
      <w:r>
        <w:rPr>
          <w:rFonts w:hint="eastAsia" w:ascii="宋体" w:hAnsi="宋体" w:eastAsia="宋体" w:cs="Times New Roman"/>
          <w:color w:val="auto"/>
          <w:highlight w:val="none"/>
          <w:lang w:val="en-US" w:eastAsia="zh-CN"/>
        </w:rPr>
        <w:t>缺乏专业场地或设备</w:t>
      </w:r>
      <w:r>
        <w:rPr>
          <w:rFonts w:hint="eastAsia" w:eastAsia="宋体" w:cs="Times New Roman"/>
          <w:color w:val="auto"/>
          <w:highlight w:val="none"/>
          <w:lang w:val="en-US" w:eastAsia="zh-CN"/>
        </w:rPr>
        <w:t xml:space="preserve">     </w:t>
      </w:r>
      <w:r>
        <w:rPr>
          <w:rFonts w:hint="eastAsia" w:ascii="宋体" w:hAnsi="宋体" w:eastAsia="宋体" w:cs="Times New Roman"/>
          <w:color w:val="auto"/>
          <w:highlight w:val="none"/>
          <w:lang w:val="en-US" w:eastAsia="zh-CN"/>
        </w:rPr>
        <w:sym w:font="Wingdings 2" w:char="00A3"/>
      </w:r>
      <w:r>
        <w:rPr>
          <w:rFonts w:hint="eastAsia" w:ascii="宋体" w:hAnsi="宋体" w:eastAsia="宋体" w:cs="Times New Roman"/>
          <w:color w:val="auto"/>
          <w:highlight w:val="none"/>
          <w:lang w:val="en-US" w:eastAsia="zh-CN"/>
        </w:rPr>
        <w:t>产业化所需资金规模大、融资成本高</w:t>
      </w:r>
    </w:p>
    <w:p w14:paraId="60F2496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sym w:font="Wingdings 2" w:char="00A3"/>
      </w:r>
      <w:r>
        <w:rPr>
          <w:rFonts w:hint="eastAsia" w:ascii="宋体" w:hAnsi="宋体" w:eastAsia="宋体" w:cs="Times New Roman"/>
          <w:color w:val="auto"/>
          <w:highlight w:val="none"/>
          <w:lang w:val="en-US" w:eastAsia="zh-CN"/>
        </w:rPr>
        <w:t>产业化所需的供应链体系不完善</w:t>
      </w:r>
    </w:p>
    <w:p w14:paraId="6BD8AD2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sym w:font="Wingdings 2" w:char="00A3"/>
      </w:r>
      <w:r>
        <w:rPr>
          <w:rFonts w:hint="eastAsia" w:ascii="宋体" w:hAnsi="宋体" w:eastAsia="宋体" w:cs="Times New Roman"/>
          <w:color w:val="auto"/>
          <w:highlight w:val="none"/>
          <w:lang w:val="en-US" w:eastAsia="zh-CN"/>
        </w:rPr>
        <w:t>产业化周期过于漫长     □外部市场需求和应用场景不确定</w:t>
      </w:r>
    </w:p>
    <w:p w14:paraId="655B474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sym w:font="Wingdings 2" w:char="00A3"/>
      </w:r>
      <w:r>
        <w:rPr>
          <w:rFonts w:hint="eastAsia" w:ascii="宋体" w:hAnsi="宋体" w:eastAsia="宋体" w:cs="Times New Roman"/>
          <w:color w:val="auto"/>
          <w:highlight w:val="none"/>
          <w:lang w:val="en-US" w:eastAsia="zh-CN"/>
        </w:rPr>
        <w:t xml:space="preserve">产品面临竞争对手模仿抄袭的风险     </w:t>
      </w:r>
      <w:r>
        <w:rPr>
          <w:rFonts w:hint="eastAsia" w:ascii="宋体" w:hAnsi="宋体" w:eastAsia="宋体" w:cs="Times New Roman"/>
          <w:color w:val="auto"/>
          <w:highlight w:val="none"/>
          <w:lang w:val="en-US" w:eastAsia="zh-CN"/>
        </w:rPr>
        <w:sym w:font="Wingdings 2" w:char="00A3"/>
      </w:r>
      <w:r>
        <w:rPr>
          <w:rFonts w:hint="eastAsia" w:ascii="宋体" w:hAnsi="宋体" w:eastAsia="宋体" w:cs="Times New Roman"/>
          <w:color w:val="auto"/>
          <w:highlight w:val="none"/>
          <w:lang w:val="en-US" w:eastAsia="zh-CN"/>
        </w:rPr>
        <w:t>其他</w:t>
      </w:r>
    </w:p>
    <w:p w14:paraId="4673F39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eastAsia="宋体"/>
          <w:color w:val="auto"/>
          <w:highlight w:val="none"/>
          <w:lang w:eastAsia="zh-CN"/>
        </w:rPr>
      </w:pPr>
      <w:r>
        <w:rPr>
          <w:rFonts w:hint="eastAsia" w:ascii="宋体" w:hAnsi="宋体" w:eastAsia="宋体" w:cs="Times New Roman"/>
          <w:color w:val="auto"/>
          <w:highlight w:val="none"/>
          <w:lang w:val="en-US" w:eastAsia="zh-CN"/>
        </w:rPr>
        <w:t>15.20</w:t>
      </w:r>
      <w:r>
        <w:rPr>
          <w:rFonts w:hint="eastAsia" w:ascii="宋体" w:hAnsi="宋体"/>
          <w:color w:val="auto"/>
          <w:highlight w:val="none"/>
        </w:rPr>
        <w:t>2</w:t>
      </w:r>
      <w:r>
        <w:rPr>
          <w:rFonts w:hint="eastAsia" w:ascii="宋体" w:hAnsi="宋体"/>
          <w:color w:val="auto"/>
          <w:highlight w:val="none"/>
          <w:lang w:val="en-US" w:eastAsia="zh-CN"/>
        </w:rPr>
        <w:t>5</w:t>
      </w:r>
      <w:r>
        <w:rPr>
          <w:rFonts w:hint="eastAsia" w:ascii="宋体" w:hAnsi="宋体"/>
          <w:color w:val="auto"/>
          <w:highlight w:val="none"/>
        </w:rPr>
        <w:t>年企业签署</w:t>
      </w:r>
      <w:r>
        <w:rPr>
          <w:rFonts w:hint="eastAsia" w:ascii="宋体" w:hAnsi="宋体"/>
          <w:color w:val="auto"/>
          <w:highlight w:val="none"/>
          <w:lang w:eastAsia="zh-CN"/>
        </w:rPr>
        <w:t>技术市场合同</w:t>
      </w:r>
      <w:r>
        <w:rPr>
          <w:rFonts w:hint="eastAsia" w:ascii="宋体" w:hAnsi="宋体"/>
          <w:color w:val="auto"/>
          <w:highlight w:val="none"/>
          <w:u w:val="single"/>
        </w:rPr>
        <w:t xml:space="preserve"> </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eastAsia" w:ascii="宋体" w:hAnsi="宋体"/>
          <w:color w:val="auto"/>
          <w:highlight w:val="none"/>
          <w:u w:val="single"/>
          <w:lang w:val="en-US" w:eastAsia="zh-CN"/>
        </w:rPr>
        <w:t xml:space="preserve">  </w:t>
      </w:r>
      <w:r>
        <w:rPr>
          <w:rFonts w:hint="eastAsia" w:ascii="宋体" w:hAnsi="宋体"/>
          <w:color w:val="auto"/>
          <w:highlight w:val="none"/>
          <w:lang w:eastAsia="zh-CN"/>
        </w:rPr>
        <w:t>项</w:t>
      </w:r>
      <w:r>
        <w:rPr>
          <w:rFonts w:hint="eastAsia" w:ascii="宋体" w:hAnsi="宋体"/>
          <w:color w:val="auto"/>
          <w:highlight w:val="none"/>
        </w:rPr>
        <w:t>，</w:t>
      </w:r>
      <w:r>
        <w:rPr>
          <w:rFonts w:hint="eastAsia" w:ascii="宋体" w:hAnsi="宋体"/>
          <w:color w:val="auto"/>
          <w:highlight w:val="none"/>
          <w:lang w:eastAsia="zh-CN"/>
        </w:rPr>
        <w:t>成交</w:t>
      </w:r>
      <w:r>
        <w:rPr>
          <w:rFonts w:hint="eastAsia" w:ascii="宋体" w:hAnsi="宋体"/>
          <w:color w:val="auto"/>
          <w:highlight w:val="none"/>
        </w:rPr>
        <w:t>合同金额</w:t>
      </w:r>
      <w:r>
        <w:rPr>
          <w:rFonts w:hint="eastAsia" w:ascii="宋体" w:hAnsi="宋体"/>
          <w:color w:val="auto"/>
          <w:highlight w:val="none"/>
          <w:u w:val="single"/>
        </w:rPr>
        <w:t xml:space="preserve">   </w:t>
      </w:r>
      <w:r>
        <w:rPr>
          <w:rFonts w:hint="eastAsia" w:ascii="宋体" w:hAnsi="宋体"/>
          <w:color w:val="auto"/>
          <w:highlight w:val="none"/>
          <w:u w:val="single"/>
          <w:lang w:val="en-US" w:eastAsia="zh-CN"/>
        </w:rPr>
        <w:t xml:space="preserve">   </w:t>
      </w:r>
      <w:r>
        <w:rPr>
          <w:rFonts w:hint="eastAsia" w:ascii="宋体" w:hAnsi="宋体"/>
          <w:color w:val="auto"/>
          <w:highlight w:val="none"/>
        </w:rPr>
        <w:t>万元</w:t>
      </w:r>
      <w:r>
        <w:rPr>
          <w:rFonts w:hint="eastAsia" w:ascii="宋体" w:hAnsi="宋体"/>
          <w:color w:val="auto"/>
          <w:highlight w:val="none"/>
          <w:lang w:eastAsia="zh-CN"/>
        </w:rPr>
        <w:t>。其中</w:t>
      </w:r>
      <w:r>
        <w:rPr>
          <w:rFonts w:hint="eastAsia" w:ascii="宋体" w:hAnsi="宋体" w:eastAsia="宋体" w:cs="Times New Roman"/>
          <w:color w:val="auto"/>
          <w:highlight w:val="none"/>
          <w:lang w:eastAsia="zh-CN"/>
        </w:rPr>
        <w:t>，</w:t>
      </w:r>
      <w:r>
        <w:rPr>
          <w:rFonts w:hint="eastAsia" w:ascii="宋体" w:hAnsi="宋体" w:eastAsia="宋体" w:cs="Times New Roman"/>
          <w:color w:val="auto"/>
          <w:highlight w:val="none"/>
          <w:lang w:val="en-US" w:eastAsia="zh-CN"/>
        </w:rPr>
        <w:t>企业对外转让或许可专利</w:t>
      </w:r>
      <w:r>
        <w:rPr>
          <w:rFonts w:ascii="宋体" w:hAnsi="宋体"/>
          <w:color w:val="auto"/>
          <w:highlight w:val="none"/>
          <w:u w:val="single"/>
        </w:rPr>
        <w:t xml:space="preserve">  </w:t>
      </w:r>
      <w:r>
        <w:rPr>
          <w:rFonts w:hint="eastAsia" w:ascii="宋体" w:hAnsi="宋体"/>
          <w:color w:val="auto"/>
          <w:highlight w:val="none"/>
          <w:u w:val="single"/>
        </w:rPr>
        <w:t xml:space="preserve">  </w:t>
      </w:r>
      <w:r>
        <w:rPr>
          <w:rFonts w:hint="eastAsia" w:ascii="宋体" w:hAnsi="宋体" w:eastAsia="宋体" w:cs="Times New Roman"/>
          <w:color w:val="auto"/>
          <w:highlight w:val="none"/>
          <w:lang w:val="en-US" w:eastAsia="zh-CN"/>
        </w:rPr>
        <w:t>项，总价</w:t>
      </w:r>
      <w:r>
        <w:rPr>
          <w:rFonts w:hint="eastAsia" w:ascii="宋体" w:hAnsi="宋体"/>
          <w:color w:val="auto"/>
          <w:highlight w:val="none"/>
          <w:u w:val="single"/>
        </w:rPr>
        <w:t xml:space="preserve"> </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eastAsia" w:ascii="宋体" w:hAnsi="宋体"/>
          <w:color w:val="auto"/>
          <w:highlight w:val="none"/>
          <w:u w:val="single"/>
          <w:lang w:val="en-US" w:eastAsia="zh-CN"/>
        </w:rPr>
        <w:t xml:space="preserve">  </w:t>
      </w:r>
      <w:r>
        <w:rPr>
          <w:rFonts w:hint="eastAsia" w:ascii="宋体" w:hAnsi="宋体" w:eastAsia="宋体" w:cs="Times New Roman"/>
          <w:color w:val="auto"/>
          <w:highlight w:val="none"/>
          <w:lang w:val="en-US" w:eastAsia="zh-CN"/>
        </w:rPr>
        <w:t>万元；企业从外部受让或被许可专利</w:t>
      </w:r>
      <w:r>
        <w:rPr>
          <w:rFonts w:ascii="宋体" w:hAnsi="宋体"/>
          <w:color w:val="auto"/>
          <w:highlight w:val="none"/>
          <w:u w:val="single"/>
        </w:rPr>
        <w:t xml:space="preserve">  </w:t>
      </w:r>
      <w:r>
        <w:rPr>
          <w:rFonts w:hint="eastAsia" w:ascii="宋体" w:hAnsi="宋体"/>
          <w:color w:val="auto"/>
          <w:highlight w:val="none"/>
          <w:u w:val="single"/>
        </w:rPr>
        <w:t xml:space="preserve">  </w:t>
      </w:r>
      <w:r>
        <w:rPr>
          <w:rFonts w:hint="eastAsia" w:ascii="宋体" w:hAnsi="宋体" w:eastAsia="宋体" w:cs="Times New Roman"/>
          <w:color w:val="auto"/>
          <w:highlight w:val="none"/>
          <w:lang w:val="en-US" w:eastAsia="zh-CN"/>
        </w:rPr>
        <w:t>项，总价</w:t>
      </w:r>
      <w:r>
        <w:rPr>
          <w:rFonts w:ascii="宋体" w:hAnsi="宋体"/>
          <w:color w:val="auto"/>
          <w:highlight w:val="none"/>
          <w:u w:val="single"/>
        </w:rPr>
        <w:t xml:space="preserve">  </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eastAsia="宋体" w:cs="Times New Roman"/>
          <w:color w:val="auto"/>
          <w:highlight w:val="none"/>
          <w:lang w:val="en-US" w:eastAsia="zh-CN"/>
        </w:rPr>
        <w:t>万元。</w:t>
      </w:r>
    </w:p>
    <w:p w14:paraId="196F9812">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color w:val="auto"/>
          <w:highlight w:val="none"/>
        </w:rPr>
      </w:pPr>
      <w:r>
        <w:rPr>
          <w:rFonts w:hint="eastAsia" w:ascii="宋体" w:hAnsi="宋体"/>
          <w:color w:val="auto"/>
          <w:highlight w:val="none"/>
          <w:lang w:val="en-US" w:eastAsia="zh-CN"/>
        </w:rPr>
        <w:t>16</w:t>
      </w:r>
      <w:r>
        <w:rPr>
          <w:rFonts w:hint="eastAsia" w:ascii="宋体" w:hAnsi="宋体"/>
          <w:color w:val="auto"/>
          <w:highlight w:val="none"/>
        </w:rPr>
        <w:t>.截至202</w:t>
      </w:r>
      <w:r>
        <w:rPr>
          <w:rFonts w:hint="eastAsia" w:ascii="宋体" w:hAnsi="宋体"/>
          <w:color w:val="auto"/>
          <w:highlight w:val="none"/>
          <w:lang w:val="en-US" w:eastAsia="zh-CN"/>
        </w:rPr>
        <w:t>5</w:t>
      </w:r>
      <w:r>
        <w:rPr>
          <w:rFonts w:hint="eastAsia" w:ascii="宋体" w:hAnsi="宋体"/>
          <w:color w:val="auto"/>
          <w:highlight w:val="none"/>
        </w:rPr>
        <w:t>年底，企业共有国内有效商标注册量</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u w:val="single"/>
        </w:rPr>
        <w:t xml:space="preserve">   </w:t>
      </w:r>
      <w:r>
        <w:rPr>
          <w:rFonts w:hint="eastAsia" w:ascii="宋体" w:hAnsi="宋体"/>
          <w:color w:val="auto"/>
          <w:highlight w:val="none"/>
        </w:rPr>
        <w:t>件；共有国际有效商标注册量</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rPr>
        <w:t>件，其中：马德里国际商标有效注册量</w:t>
      </w:r>
      <w:r>
        <w:rPr>
          <w:rFonts w:hint="eastAsia" w:ascii="宋体" w:hAnsi="宋体"/>
          <w:color w:val="auto"/>
          <w:highlight w:val="none"/>
          <w:u w:val="single"/>
        </w:rPr>
        <w:t xml:space="preserve">     </w:t>
      </w:r>
      <w:r>
        <w:rPr>
          <w:rFonts w:hint="eastAsia" w:ascii="宋体" w:hAnsi="宋体"/>
          <w:color w:val="auto"/>
          <w:highlight w:val="none"/>
        </w:rPr>
        <w:t>件。</w:t>
      </w:r>
    </w:p>
    <w:p w14:paraId="07DDDC37">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color w:val="auto"/>
          <w:highlight w:val="none"/>
        </w:rPr>
      </w:pPr>
      <w:r>
        <w:rPr>
          <w:rFonts w:hint="eastAsia" w:ascii="宋体" w:hAnsi="宋体"/>
          <w:color w:val="auto"/>
          <w:highlight w:val="none"/>
          <w:lang w:val="en-US" w:eastAsia="zh-CN"/>
        </w:rPr>
        <w:t>17.</w:t>
      </w:r>
      <w:r>
        <w:rPr>
          <w:rFonts w:hint="eastAsia" w:ascii="宋体" w:hAnsi="宋体"/>
          <w:color w:val="auto"/>
          <w:highlight w:val="none"/>
        </w:rPr>
        <w:t>企业近5年是否获得位列获奖单位前三名的国家级科技奖励？</w:t>
      </w:r>
    </w:p>
    <w:p w14:paraId="47CF5DEC">
      <w:pPr>
        <w:keepNext w:val="0"/>
        <w:keepLines w:val="0"/>
        <w:pageBreakBefore w:val="0"/>
        <w:widowControl w:val="0"/>
        <w:kinsoku/>
        <w:wordWrap/>
        <w:overflowPunct/>
        <w:topLinePunct w:val="0"/>
        <w:autoSpaceDE/>
        <w:autoSpaceDN/>
        <w:bidi w:val="0"/>
        <w:adjustRightInd/>
        <w:snapToGrid/>
        <w:spacing w:line="400" w:lineRule="exact"/>
        <w:ind w:left="0" w:leftChars="0" w:firstLine="980" w:firstLineChars="350"/>
        <w:textAlignment w:val="auto"/>
        <w:rPr>
          <w:rFonts w:hint="eastAsia" w:ascii="宋体" w:hAnsi="宋体"/>
          <w:color w:val="auto"/>
          <w:highlight w:val="none"/>
        </w:rPr>
      </w:pPr>
      <w:r>
        <w:rPr>
          <w:rFonts w:hint="eastAsia" w:ascii="宋体" w:hAnsi="宋体"/>
          <w:color w:val="auto"/>
          <w:highlight w:val="none"/>
        </w:rPr>
        <w:t xml:space="preserve">□是  </w:t>
      </w:r>
      <w:r>
        <w:rPr>
          <w:rFonts w:hint="eastAsia"/>
          <w:color w:val="auto"/>
          <w:highlight w:val="none"/>
          <w:lang w:eastAsia="zh-CN"/>
        </w:rPr>
        <w:t>□</w:t>
      </w:r>
      <w:r>
        <w:rPr>
          <w:rFonts w:hint="eastAsia" w:ascii="宋体" w:hAnsi="宋体"/>
          <w:color w:val="auto"/>
          <w:highlight w:val="none"/>
        </w:rPr>
        <w:t>否</w:t>
      </w:r>
    </w:p>
    <w:p w14:paraId="2CDF579B">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color w:val="auto"/>
          <w:highlight w:val="none"/>
        </w:rPr>
      </w:pPr>
      <w:r>
        <w:rPr>
          <w:rFonts w:hint="eastAsia" w:ascii="宋体" w:hAnsi="宋体"/>
          <w:color w:val="auto"/>
          <w:highlight w:val="none"/>
        </w:rPr>
        <w:t>如选“是”，奖励成果名称是</w:t>
      </w:r>
      <w:r>
        <w:rPr>
          <w:rFonts w:hint="eastAsia" w:ascii="宋体" w:hAnsi="宋体"/>
          <w:color w:val="auto"/>
          <w:highlight w:val="none"/>
          <w:u w:val="single"/>
        </w:rPr>
        <w:t xml:space="preserve">                              </w:t>
      </w:r>
      <w:r>
        <w:rPr>
          <w:rFonts w:hint="eastAsia" w:ascii="宋体" w:hAnsi="宋体"/>
          <w:color w:val="auto"/>
          <w:highlight w:val="none"/>
        </w:rPr>
        <w:t>。</w:t>
      </w:r>
    </w:p>
    <w:p w14:paraId="15E58275">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color w:val="auto"/>
          <w:highlight w:val="none"/>
        </w:rPr>
      </w:pPr>
      <w:r>
        <w:rPr>
          <w:rFonts w:hint="eastAsia" w:ascii="宋体" w:hAnsi="宋体"/>
          <w:color w:val="auto"/>
          <w:highlight w:val="none"/>
          <w:lang w:val="en-US" w:eastAsia="zh-CN"/>
        </w:rPr>
        <w:t>18.</w:t>
      </w:r>
      <w:r>
        <w:rPr>
          <w:rFonts w:hint="eastAsia" w:ascii="宋体" w:hAnsi="宋体"/>
          <w:color w:val="auto"/>
          <w:highlight w:val="none"/>
        </w:rPr>
        <w:t>企业近5年是否获得位列获奖单位前三名的省部级科技奖励？</w:t>
      </w:r>
    </w:p>
    <w:p w14:paraId="5D35DDF3">
      <w:pPr>
        <w:keepNext w:val="0"/>
        <w:keepLines w:val="0"/>
        <w:pageBreakBefore w:val="0"/>
        <w:widowControl w:val="0"/>
        <w:kinsoku/>
        <w:wordWrap/>
        <w:overflowPunct/>
        <w:topLinePunct w:val="0"/>
        <w:autoSpaceDE/>
        <w:autoSpaceDN/>
        <w:bidi w:val="0"/>
        <w:adjustRightInd/>
        <w:snapToGrid/>
        <w:spacing w:line="400" w:lineRule="exact"/>
        <w:ind w:left="0" w:leftChars="0" w:firstLine="980" w:firstLineChars="350"/>
        <w:textAlignment w:val="auto"/>
        <w:rPr>
          <w:rFonts w:hint="eastAsia" w:ascii="宋体" w:hAnsi="宋体"/>
          <w:color w:val="auto"/>
          <w:highlight w:val="none"/>
        </w:rPr>
      </w:pPr>
      <w:r>
        <w:rPr>
          <w:rFonts w:hint="eastAsia" w:ascii="宋体" w:hAnsi="宋体"/>
          <w:color w:val="auto"/>
          <w:highlight w:val="none"/>
        </w:rPr>
        <w:sym w:font="Wingdings 2" w:char="00A3"/>
      </w:r>
      <w:r>
        <w:rPr>
          <w:rFonts w:hint="eastAsia" w:ascii="宋体" w:hAnsi="宋体"/>
          <w:color w:val="auto"/>
          <w:highlight w:val="none"/>
        </w:rPr>
        <w:t>是  □否</w:t>
      </w:r>
    </w:p>
    <w:p w14:paraId="63A216B8">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color w:val="auto"/>
          <w:highlight w:val="none"/>
        </w:rPr>
      </w:pPr>
      <w:r>
        <w:rPr>
          <w:rFonts w:hint="eastAsia" w:ascii="宋体" w:hAnsi="宋体"/>
          <w:color w:val="auto"/>
          <w:highlight w:val="none"/>
        </w:rPr>
        <w:t>如选“是”，奖励成果名称是</w:t>
      </w:r>
      <w:r>
        <w:rPr>
          <w:rFonts w:hint="eastAsia" w:ascii="宋体" w:hAnsi="宋体"/>
          <w:color w:val="auto"/>
          <w:highlight w:val="none"/>
          <w:u w:val="single"/>
        </w:rPr>
        <w:t xml:space="preserve">                              </w:t>
      </w:r>
      <w:r>
        <w:rPr>
          <w:rFonts w:hint="eastAsia" w:ascii="宋体" w:hAnsi="宋体"/>
          <w:color w:val="auto"/>
          <w:highlight w:val="none"/>
        </w:rPr>
        <w:t>。</w:t>
      </w:r>
    </w:p>
    <w:p w14:paraId="5F0C6DBE">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color w:val="auto"/>
          <w:highlight w:val="none"/>
        </w:rPr>
      </w:pPr>
      <w:r>
        <w:rPr>
          <w:rFonts w:hint="eastAsia" w:ascii="宋体" w:hAnsi="宋体"/>
          <w:color w:val="auto"/>
          <w:highlight w:val="none"/>
          <w:lang w:val="en-US" w:eastAsia="zh-CN"/>
        </w:rPr>
        <w:t>19</w:t>
      </w:r>
      <w:r>
        <w:rPr>
          <w:rFonts w:hint="eastAsia" w:ascii="宋体" w:hAnsi="宋体"/>
          <w:color w:val="auto"/>
          <w:highlight w:val="none"/>
        </w:rPr>
        <w:t>.企业获得以下哪种荣誉资质？（可多选）</w:t>
      </w:r>
    </w:p>
    <w:p w14:paraId="149ADEB7">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default" w:ascii="宋体" w:hAnsi="宋体" w:eastAsia="宋体"/>
          <w:color w:val="auto"/>
          <w:spacing w:val="-6"/>
          <w:sz w:val="28"/>
          <w:highlight w:val="none"/>
          <w:lang w:val="en-US" w:eastAsia="zh-CN"/>
        </w:rPr>
      </w:pPr>
      <w:r>
        <w:rPr>
          <w:rFonts w:hint="eastAsia" w:ascii="宋体" w:hAnsi="宋体"/>
          <w:color w:val="auto"/>
          <w:highlight w:val="none"/>
        </w:rPr>
        <w:t>□</w:t>
      </w:r>
      <w:r>
        <w:rPr>
          <w:rFonts w:hint="eastAsia" w:ascii="宋体" w:hAnsi="宋体"/>
          <w:color w:val="auto"/>
          <w:spacing w:val="-6"/>
          <w:sz w:val="28"/>
          <w:highlight w:val="none"/>
        </w:rPr>
        <w:t>中国质量奖 □</w:t>
      </w:r>
      <w:r>
        <w:rPr>
          <w:rFonts w:ascii="宋体" w:hAnsi="宋体"/>
          <w:color w:val="auto"/>
          <w:spacing w:val="-6"/>
          <w:sz w:val="28"/>
          <w:highlight w:val="none"/>
          <w:lang w:val="en"/>
        </w:rPr>
        <w:t>全</w:t>
      </w:r>
      <w:r>
        <w:rPr>
          <w:rFonts w:hint="eastAsia" w:ascii="宋体" w:hAnsi="宋体"/>
          <w:color w:val="auto"/>
          <w:spacing w:val="-6"/>
          <w:sz w:val="28"/>
          <w:highlight w:val="none"/>
        </w:rPr>
        <w:t>国质量奖 □省级政府质量奖</w:t>
      </w:r>
      <w:r>
        <w:rPr>
          <w:rFonts w:hint="eastAsia" w:ascii="宋体" w:hAnsi="宋体"/>
          <w:color w:val="auto"/>
          <w:spacing w:val="-6"/>
          <w:sz w:val="28"/>
          <w:highlight w:val="none"/>
          <w:lang w:val="en-US" w:eastAsia="zh-CN"/>
        </w:rPr>
        <w:t xml:space="preserve"> </w:t>
      </w:r>
      <w:r>
        <w:rPr>
          <w:rFonts w:hint="eastAsia" w:ascii="宋体" w:hAnsi="宋体"/>
          <w:color w:val="auto"/>
          <w:spacing w:val="-6"/>
          <w:sz w:val="28"/>
          <w:highlight w:val="none"/>
        </w:rPr>
        <w:t>□</w:t>
      </w:r>
      <w:r>
        <w:rPr>
          <w:rFonts w:hint="eastAsia" w:ascii="宋体" w:hAnsi="宋体"/>
          <w:color w:val="auto"/>
          <w:spacing w:val="-6"/>
          <w:sz w:val="28"/>
          <w:highlight w:val="none"/>
          <w:lang w:eastAsia="zh-CN"/>
        </w:rPr>
        <w:t>市</w:t>
      </w:r>
      <w:r>
        <w:rPr>
          <w:rFonts w:hint="eastAsia" w:ascii="宋体" w:hAnsi="宋体"/>
          <w:color w:val="auto"/>
          <w:spacing w:val="-6"/>
          <w:sz w:val="28"/>
          <w:highlight w:val="none"/>
        </w:rPr>
        <w:t>级政府质量奖</w:t>
      </w:r>
    </w:p>
    <w:p w14:paraId="43BE00C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color w:val="auto"/>
          <w:highlight w:val="none"/>
          <w:lang w:eastAsia="zh-CN"/>
        </w:rPr>
      </w:pPr>
      <w:r>
        <w:rPr>
          <w:rFonts w:hint="eastAsia" w:ascii="宋体" w:hAnsi="宋体"/>
          <w:color w:val="auto"/>
          <w:highlight w:val="none"/>
          <w:lang w:val="en-US" w:eastAsia="zh-CN"/>
        </w:rPr>
        <w:t>20.</w:t>
      </w:r>
      <w:r>
        <w:rPr>
          <w:rFonts w:hint="eastAsia" w:ascii="宋体" w:hAnsi="宋体"/>
          <w:color w:val="auto"/>
          <w:highlight w:val="none"/>
        </w:rPr>
        <w:t>企业202</w:t>
      </w:r>
      <w:r>
        <w:rPr>
          <w:rFonts w:hint="eastAsia" w:ascii="宋体" w:hAnsi="宋体"/>
          <w:color w:val="auto"/>
          <w:highlight w:val="none"/>
          <w:lang w:val="en-US" w:eastAsia="zh-CN"/>
        </w:rPr>
        <w:t>5</w:t>
      </w:r>
      <w:r>
        <w:rPr>
          <w:rFonts w:hint="eastAsia" w:ascii="宋体" w:hAnsi="宋体"/>
          <w:color w:val="auto"/>
          <w:highlight w:val="none"/>
        </w:rPr>
        <w:t>年新产品销售收入占比为</w:t>
      </w:r>
      <w:r>
        <w:rPr>
          <w:rFonts w:hint="eastAsia" w:ascii="宋体" w:hAnsi="宋体"/>
          <w:color w:val="auto"/>
          <w:highlight w:val="none"/>
          <w:u w:val="single"/>
        </w:rPr>
        <w:t xml:space="preserve">    </w:t>
      </w:r>
      <w:r>
        <w:rPr>
          <w:rFonts w:hint="eastAsia" w:ascii="宋体" w:hAnsi="宋体"/>
          <w:color w:val="auto"/>
          <w:highlight w:val="none"/>
        </w:rPr>
        <w:t>%，</w:t>
      </w:r>
      <w:r>
        <w:rPr>
          <w:rFonts w:hint="eastAsia" w:ascii="宋体" w:hAnsi="宋体"/>
          <w:color w:val="auto"/>
          <w:highlight w:val="none"/>
          <w:lang w:eastAsia="zh-CN"/>
        </w:rPr>
        <w:t>其中，</w:t>
      </w:r>
      <w:r>
        <w:rPr>
          <w:rFonts w:hint="eastAsia" w:ascii="宋体" w:hAnsi="宋体"/>
          <w:color w:val="auto"/>
          <w:highlight w:val="none"/>
        </w:rPr>
        <w:t>新产品出口占比为</w:t>
      </w:r>
      <w:r>
        <w:rPr>
          <w:rFonts w:hint="eastAsia" w:ascii="宋体" w:hAnsi="宋体"/>
          <w:color w:val="auto"/>
          <w:highlight w:val="none"/>
          <w:u w:val="single"/>
        </w:rPr>
        <w:t xml:space="preserve">    </w:t>
      </w:r>
      <w:r>
        <w:rPr>
          <w:rFonts w:hint="eastAsia" w:ascii="宋体" w:hAnsi="宋体"/>
          <w:color w:val="auto"/>
          <w:highlight w:val="none"/>
        </w:rPr>
        <w:t>%</w:t>
      </w:r>
      <w:r>
        <w:rPr>
          <w:rFonts w:hint="eastAsia" w:ascii="宋体" w:hAnsi="宋体"/>
          <w:color w:val="auto"/>
          <w:highlight w:val="none"/>
          <w:lang w:eastAsia="zh-CN"/>
        </w:rPr>
        <w:t>。</w:t>
      </w:r>
    </w:p>
    <w:p w14:paraId="492F1A42">
      <w:pPr>
        <w:keepNext w:val="0"/>
        <w:keepLines w:val="0"/>
        <w:pageBreakBefore w:val="0"/>
        <w:kinsoku/>
        <w:wordWrap/>
        <w:overflowPunct/>
        <w:topLinePunct w:val="0"/>
        <w:autoSpaceDE/>
        <w:autoSpaceDN/>
        <w:bidi w:val="0"/>
        <w:adjustRightInd/>
        <w:snapToGrid/>
        <w:spacing w:line="400" w:lineRule="exact"/>
        <w:ind w:left="0" w:leftChars="0" w:firstLine="560" w:firstLineChars="200"/>
        <w:textAlignment w:val="auto"/>
        <w:rPr>
          <w:rFonts w:hint="eastAsia" w:ascii="黑体" w:hAnsi="黑体" w:eastAsia="黑体" w:cs="黑体"/>
          <w:b w:val="0"/>
          <w:bCs w:val="0"/>
          <w:color w:val="auto"/>
          <w:highlight w:val="none"/>
          <w:lang w:val="en-US" w:eastAsia="zh-CN"/>
        </w:rPr>
      </w:pPr>
      <w:r>
        <w:rPr>
          <w:rFonts w:hint="eastAsia" w:ascii="黑体" w:hAnsi="黑体" w:eastAsia="黑体" w:cs="黑体"/>
          <w:b w:val="0"/>
          <w:bCs w:val="0"/>
          <w:color w:val="auto"/>
          <w:highlight w:val="none"/>
          <w:lang w:val="en-US" w:eastAsia="zh-CN"/>
        </w:rPr>
        <w:t>四、标准化建设和数字化绿色化发展情况</w:t>
      </w:r>
    </w:p>
    <w:p w14:paraId="46CF728D">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1</w:t>
      </w:r>
      <w:r>
        <w:rPr>
          <w:rFonts w:hint="eastAsia" w:ascii="宋体" w:hAnsi="宋体"/>
          <w:color w:val="auto"/>
          <w:highlight w:val="none"/>
        </w:rPr>
        <w:t>.</w:t>
      </w:r>
      <w:r>
        <w:rPr>
          <w:rFonts w:hint="eastAsia" w:ascii="宋体" w:hAnsi="宋体"/>
          <w:color w:val="auto"/>
          <w:highlight w:val="none"/>
          <w:lang w:val="en-US" w:eastAsia="zh-CN"/>
        </w:rPr>
        <w:t>企业共主导或参与制定国家标准</w:t>
      </w:r>
      <w:r>
        <w:rPr>
          <w:rFonts w:hint="eastAsia" w:ascii="宋体" w:hAnsi="宋体"/>
          <w:color w:val="auto"/>
          <w:highlight w:val="none"/>
          <w:u w:val="single"/>
        </w:rPr>
        <w:t xml:space="preserve">    </w:t>
      </w:r>
      <w:r>
        <w:rPr>
          <w:rFonts w:hint="eastAsia" w:ascii="宋体" w:hAnsi="宋体"/>
          <w:color w:val="auto"/>
          <w:highlight w:val="none"/>
          <w:lang w:val="en-US" w:eastAsia="zh-CN"/>
        </w:rPr>
        <w:t>项，行业标准</w:t>
      </w:r>
      <w:r>
        <w:rPr>
          <w:rFonts w:hint="eastAsia" w:ascii="宋体" w:hAnsi="宋体"/>
          <w:color w:val="auto"/>
          <w:highlight w:val="none"/>
          <w:u w:val="single"/>
        </w:rPr>
        <w:t xml:space="preserve">    </w:t>
      </w:r>
      <w:r>
        <w:rPr>
          <w:rFonts w:hint="eastAsia" w:ascii="宋体" w:hAnsi="宋体"/>
          <w:color w:val="auto"/>
          <w:highlight w:val="none"/>
          <w:lang w:val="en-US" w:eastAsia="zh-CN"/>
        </w:rPr>
        <w:t>项</w:t>
      </w:r>
      <w:r>
        <w:rPr>
          <w:rFonts w:hint="eastAsia" w:ascii="宋体" w:hAnsi="宋体"/>
          <w:color w:val="auto"/>
          <w:highlight w:val="none"/>
          <w:u w:val="none"/>
          <w:lang w:val="en-US" w:eastAsia="zh-CN"/>
        </w:rPr>
        <w:t>。</w:t>
      </w:r>
      <w:r>
        <w:rPr>
          <w:rFonts w:hint="eastAsia" w:ascii="宋体" w:hAnsi="宋体"/>
          <w:color w:val="auto"/>
          <w:highlight w:val="none"/>
          <w:lang w:val="en-US" w:eastAsia="zh-CN"/>
        </w:rPr>
        <w:t>参与全国专业标准化技术委员会TC</w:t>
      </w:r>
      <w:r>
        <w:rPr>
          <w:rFonts w:hint="eastAsia" w:ascii="宋体" w:hAnsi="宋体"/>
          <w:color w:val="auto"/>
          <w:highlight w:val="none"/>
          <w:u w:val="single"/>
        </w:rPr>
        <w:t xml:space="preserve">   </w:t>
      </w:r>
      <w:r>
        <w:rPr>
          <w:rFonts w:hint="eastAsia" w:ascii="宋体" w:hAnsi="宋体"/>
          <w:color w:val="auto"/>
          <w:highlight w:val="none"/>
          <w:lang w:val="en-US" w:eastAsia="zh-CN"/>
        </w:rPr>
        <w:t>个，分技术委员会SC</w:t>
      </w:r>
      <w:r>
        <w:rPr>
          <w:rFonts w:hint="eastAsia" w:ascii="宋体" w:hAnsi="宋体"/>
          <w:color w:val="auto"/>
          <w:highlight w:val="none"/>
          <w:u w:val="single"/>
        </w:rPr>
        <w:t xml:space="preserve">   </w:t>
      </w:r>
      <w:r>
        <w:rPr>
          <w:rFonts w:hint="eastAsia" w:ascii="宋体" w:hAnsi="宋体"/>
          <w:color w:val="auto"/>
          <w:highlight w:val="none"/>
          <w:lang w:val="en-US" w:eastAsia="zh-CN"/>
        </w:rPr>
        <w:t>个，标准化工作组SWG等机构</w:t>
      </w:r>
      <w:r>
        <w:rPr>
          <w:rFonts w:hint="eastAsia" w:ascii="宋体" w:hAnsi="宋体"/>
          <w:color w:val="auto"/>
          <w:highlight w:val="none"/>
          <w:u w:val="single"/>
        </w:rPr>
        <w:t xml:space="preserve">   </w:t>
      </w:r>
      <w:r>
        <w:rPr>
          <w:rFonts w:hint="eastAsia" w:ascii="宋体" w:hAnsi="宋体"/>
          <w:color w:val="auto"/>
          <w:highlight w:val="none"/>
          <w:lang w:val="en-US" w:eastAsia="zh-CN"/>
        </w:rPr>
        <w:t>个，承担秘书处职责</w:t>
      </w:r>
      <w:r>
        <w:rPr>
          <w:rFonts w:hint="eastAsia" w:ascii="宋体" w:hAnsi="宋体"/>
          <w:color w:val="auto"/>
          <w:highlight w:val="none"/>
          <w:u w:val="single"/>
        </w:rPr>
        <w:t xml:space="preserve">   </w:t>
      </w:r>
      <w:r>
        <w:rPr>
          <w:rFonts w:hint="eastAsia" w:ascii="宋体" w:hAnsi="宋体"/>
          <w:color w:val="auto"/>
          <w:highlight w:val="none"/>
          <w:lang w:val="en-US" w:eastAsia="zh-CN"/>
        </w:rPr>
        <w:t>个，担任委员</w:t>
      </w:r>
      <w:r>
        <w:rPr>
          <w:rFonts w:hint="eastAsia" w:ascii="宋体" w:hAnsi="宋体"/>
          <w:color w:val="auto"/>
          <w:highlight w:val="none"/>
          <w:u w:val="single"/>
        </w:rPr>
        <w:t xml:space="preserve">   </w:t>
      </w:r>
      <w:r>
        <w:rPr>
          <w:rFonts w:hint="eastAsia" w:ascii="宋体" w:hAnsi="宋体"/>
          <w:color w:val="auto"/>
          <w:highlight w:val="none"/>
          <w:lang w:val="en-US" w:eastAsia="zh-CN"/>
        </w:rPr>
        <w:t>人次。</w:t>
      </w:r>
    </w:p>
    <w:p w14:paraId="1DFC033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2.企业主导或参与制定团体标准</w:t>
      </w:r>
      <w:r>
        <w:rPr>
          <w:rFonts w:hint="eastAsia" w:ascii="宋体" w:hAnsi="宋体"/>
          <w:color w:val="auto"/>
          <w:highlight w:val="none"/>
          <w:u w:val="single"/>
        </w:rPr>
        <w:t xml:space="preserve">  </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eastAsia" w:ascii="宋体" w:hAnsi="宋体"/>
          <w:color w:val="auto"/>
          <w:highlight w:val="none"/>
          <w:lang w:val="en-US" w:eastAsia="zh-CN"/>
        </w:rPr>
        <w:t>项，相关标准在招投标和合同履约等市场活动中实施应用</w:t>
      </w:r>
      <w:r>
        <w:rPr>
          <w:rFonts w:hint="eastAsia" w:ascii="宋体" w:hAnsi="宋体"/>
          <w:color w:val="auto"/>
          <w:highlight w:val="none"/>
          <w:u w:val="single"/>
        </w:rPr>
        <w:t xml:space="preserve"> </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eastAsia" w:ascii="宋体" w:hAnsi="宋体"/>
          <w:color w:val="auto"/>
          <w:highlight w:val="none"/>
          <w:lang w:val="en-US" w:eastAsia="zh-CN"/>
        </w:rPr>
        <w:t>项。（注：团体标准须在全国团体标准信息平台</w:t>
      </w:r>
      <w:r>
        <w:rPr>
          <w:rFonts w:hint="eastAsia" w:ascii="宋体" w:hAnsi="宋体"/>
          <w:color w:val="auto"/>
          <w:highlight w:val="none"/>
        </w:rPr>
        <w:t>www.</w:t>
      </w:r>
      <w:r>
        <w:rPr>
          <w:rFonts w:hint="eastAsia" w:ascii="宋体" w:hAnsi="宋体"/>
          <w:color w:val="auto"/>
          <w:highlight w:val="none"/>
          <w:lang w:val="en-US" w:eastAsia="zh-CN"/>
        </w:rPr>
        <w:t>tt</w:t>
      </w:r>
      <w:r>
        <w:rPr>
          <w:rFonts w:hint="eastAsia" w:ascii="宋体" w:hAnsi="宋体"/>
          <w:color w:val="auto"/>
          <w:highlight w:val="none"/>
        </w:rPr>
        <w:t>bz.org.cn</w:t>
      </w:r>
      <w:r>
        <w:rPr>
          <w:rFonts w:hint="eastAsia" w:ascii="宋体" w:hAnsi="宋体"/>
          <w:color w:val="auto"/>
          <w:highlight w:val="none"/>
          <w:lang w:val="en-US" w:eastAsia="zh-CN"/>
        </w:rPr>
        <w:t>自我声明公开标准信息）。</w:t>
      </w:r>
    </w:p>
    <w:p w14:paraId="019D1A6E">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3.企业共制定并公开企业标准</w:t>
      </w:r>
      <w:r>
        <w:rPr>
          <w:rFonts w:hint="eastAsia" w:ascii="宋体" w:hAnsi="宋体"/>
          <w:color w:val="auto"/>
          <w:highlight w:val="none"/>
          <w:u w:val="single"/>
        </w:rPr>
        <w:t xml:space="preserve">   </w:t>
      </w:r>
      <w:r>
        <w:rPr>
          <w:rFonts w:hint="eastAsia" w:ascii="宋体" w:hAnsi="宋体"/>
          <w:color w:val="auto"/>
          <w:highlight w:val="none"/>
          <w:lang w:val="en-US" w:eastAsia="zh-CN"/>
        </w:rPr>
        <w:t>项，相关标准在招投标和合同履约等市场活动中实施应用</w:t>
      </w:r>
      <w:r>
        <w:rPr>
          <w:rFonts w:hint="eastAsia" w:ascii="宋体" w:hAnsi="宋体"/>
          <w:color w:val="auto"/>
          <w:highlight w:val="none"/>
          <w:u w:val="single"/>
        </w:rPr>
        <w:t xml:space="preserve">   </w:t>
      </w:r>
      <w:r>
        <w:rPr>
          <w:rFonts w:hint="eastAsia" w:ascii="宋体" w:hAnsi="宋体"/>
          <w:color w:val="auto"/>
          <w:highlight w:val="none"/>
          <w:u w:val="single"/>
          <w:lang w:val="en-US" w:eastAsia="zh-CN"/>
        </w:rPr>
        <w:t xml:space="preserve"> </w:t>
      </w:r>
      <w:r>
        <w:rPr>
          <w:rFonts w:hint="eastAsia" w:ascii="宋体" w:hAnsi="宋体"/>
          <w:color w:val="auto"/>
          <w:highlight w:val="none"/>
          <w:lang w:val="en-US" w:eastAsia="zh-CN"/>
        </w:rPr>
        <w:t>项。（注：企业标准须在企业标准信息公共服务平台www.qybz.org.cn自我声明公开标准信息）。企业标准转化为国际标准或国外先进标准</w:t>
      </w:r>
      <w:r>
        <w:rPr>
          <w:rFonts w:hint="eastAsia" w:ascii="宋体" w:hAnsi="宋体"/>
          <w:color w:val="auto"/>
          <w:highlight w:val="none"/>
          <w:u w:val="single"/>
        </w:rPr>
        <w:t xml:space="preserve">   </w:t>
      </w:r>
      <w:r>
        <w:rPr>
          <w:rFonts w:hint="eastAsia" w:ascii="宋体" w:hAnsi="宋体"/>
          <w:color w:val="auto"/>
          <w:highlight w:val="none"/>
          <w:u w:val="single"/>
          <w:lang w:val="en-US" w:eastAsia="zh-CN"/>
        </w:rPr>
        <w:t xml:space="preserve"> </w:t>
      </w:r>
      <w:r>
        <w:rPr>
          <w:rFonts w:hint="eastAsia" w:ascii="宋体" w:hAnsi="宋体"/>
          <w:color w:val="auto"/>
          <w:highlight w:val="none"/>
          <w:lang w:val="en-US" w:eastAsia="zh-CN"/>
        </w:rPr>
        <w:t>项。</w:t>
      </w:r>
    </w:p>
    <w:p w14:paraId="03A5CB0C">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4.企业参与ISO、ITU、IEC等国际标准组织相关机构</w:t>
      </w:r>
      <w:r>
        <w:rPr>
          <w:rFonts w:hint="eastAsia" w:ascii="宋体" w:hAnsi="宋体"/>
          <w:color w:val="auto"/>
          <w:highlight w:val="none"/>
          <w:u w:val="single"/>
        </w:rPr>
        <w:t xml:space="preserve">   </w:t>
      </w:r>
      <w:r>
        <w:rPr>
          <w:rFonts w:hint="eastAsia" w:ascii="宋体" w:hAnsi="宋体"/>
          <w:color w:val="auto"/>
          <w:highlight w:val="none"/>
          <w:u w:val="single"/>
          <w:lang w:val="en-US" w:eastAsia="zh-CN"/>
        </w:rPr>
        <w:t xml:space="preserve"> </w:t>
      </w:r>
      <w:r>
        <w:rPr>
          <w:rFonts w:hint="eastAsia" w:ascii="宋体" w:hAnsi="宋体"/>
          <w:color w:val="auto"/>
          <w:highlight w:val="none"/>
          <w:lang w:val="en-US" w:eastAsia="zh-CN"/>
        </w:rPr>
        <w:t>个；有国际标准组织注册专家</w:t>
      </w:r>
      <w:r>
        <w:rPr>
          <w:rFonts w:hint="eastAsia" w:ascii="宋体" w:hAnsi="宋体"/>
          <w:color w:val="auto"/>
          <w:highlight w:val="none"/>
          <w:u w:val="single"/>
        </w:rPr>
        <w:t xml:space="preserve">   </w:t>
      </w:r>
      <w:r>
        <w:rPr>
          <w:rFonts w:hint="eastAsia" w:ascii="宋体" w:hAnsi="宋体"/>
          <w:color w:val="auto"/>
          <w:highlight w:val="none"/>
          <w:u w:val="single"/>
          <w:lang w:val="en-US" w:eastAsia="zh-CN"/>
        </w:rPr>
        <w:t xml:space="preserve"> </w:t>
      </w:r>
      <w:r>
        <w:rPr>
          <w:rFonts w:hint="eastAsia" w:ascii="宋体" w:hAnsi="宋体"/>
          <w:color w:val="auto"/>
          <w:highlight w:val="none"/>
          <w:lang w:val="en-US" w:eastAsia="zh-CN"/>
        </w:rPr>
        <w:t>人，参与制定国际标准</w:t>
      </w:r>
      <w:r>
        <w:rPr>
          <w:rFonts w:hint="eastAsia" w:ascii="宋体" w:hAnsi="宋体"/>
          <w:color w:val="auto"/>
          <w:highlight w:val="none"/>
          <w:u w:val="single"/>
        </w:rPr>
        <w:t xml:space="preserve">   </w:t>
      </w:r>
      <w:r>
        <w:rPr>
          <w:rFonts w:hint="eastAsia" w:ascii="宋体" w:hAnsi="宋体"/>
          <w:color w:val="auto"/>
          <w:highlight w:val="none"/>
          <w:u w:val="single"/>
          <w:lang w:val="en-US" w:eastAsia="zh-CN"/>
        </w:rPr>
        <w:t xml:space="preserve"> </w:t>
      </w:r>
      <w:r>
        <w:rPr>
          <w:rFonts w:hint="eastAsia" w:ascii="宋体" w:hAnsi="宋体"/>
          <w:color w:val="auto"/>
          <w:highlight w:val="none"/>
          <w:lang w:val="en-US" w:eastAsia="zh-CN"/>
        </w:rPr>
        <w:t>项，参与国家标准外文版翻译</w:t>
      </w:r>
      <w:r>
        <w:rPr>
          <w:rFonts w:hint="eastAsia" w:ascii="宋体" w:hAnsi="宋体"/>
          <w:color w:val="auto"/>
          <w:highlight w:val="none"/>
          <w:u w:val="single"/>
        </w:rPr>
        <w:t xml:space="preserve">   </w:t>
      </w:r>
      <w:r>
        <w:rPr>
          <w:rFonts w:hint="eastAsia" w:ascii="宋体" w:hAnsi="宋体"/>
          <w:color w:val="auto"/>
          <w:highlight w:val="none"/>
          <w:u w:val="single"/>
          <w:lang w:val="en-US" w:eastAsia="zh-CN"/>
        </w:rPr>
        <w:t xml:space="preserve"> </w:t>
      </w:r>
      <w:r>
        <w:rPr>
          <w:rFonts w:hint="eastAsia" w:ascii="宋体" w:hAnsi="宋体"/>
          <w:color w:val="auto"/>
          <w:highlight w:val="none"/>
          <w:lang w:val="en-US" w:eastAsia="zh-CN"/>
        </w:rPr>
        <w:t>项。</w:t>
      </w:r>
    </w:p>
    <w:p w14:paraId="1C63215F">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color w:val="auto"/>
          <w:highlight w:val="none"/>
        </w:rPr>
      </w:pPr>
      <w:r>
        <w:rPr>
          <w:rFonts w:hint="eastAsia" w:ascii="宋体" w:hAnsi="宋体"/>
          <w:color w:val="auto"/>
          <w:lang w:val="en-US" w:eastAsia="zh-CN"/>
        </w:rPr>
        <w:t>5.企业是否参加过标准化良好行为评价</w:t>
      </w:r>
      <w:r>
        <w:rPr>
          <w:rFonts w:hint="eastAsia" w:ascii="宋体" w:hAnsi="宋体"/>
          <w:color w:val="auto"/>
          <w:highlight w:val="none"/>
        </w:rPr>
        <w:t>？</w:t>
      </w:r>
      <w:r>
        <w:rPr>
          <w:rFonts w:hint="eastAsia" w:ascii="宋体" w:hAnsi="宋体"/>
          <w:color w:val="auto"/>
          <w:highlight w:val="none"/>
        </w:rPr>
        <w:sym w:font="Wingdings 2" w:char="00A3"/>
      </w:r>
      <w:r>
        <w:rPr>
          <w:rFonts w:hint="eastAsia" w:ascii="宋体" w:hAnsi="宋体"/>
          <w:color w:val="auto"/>
          <w:highlight w:val="none"/>
        </w:rPr>
        <w:t>是  □否</w:t>
      </w:r>
    </w:p>
    <w:p w14:paraId="2BEBE459">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eastAsia="宋体"/>
          <w:color w:val="auto"/>
          <w:lang w:val="en-US" w:eastAsia="zh-CN"/>
        </w:rPr>
      </w:pPr>
      <w:r>
        <w:rPr>
          <w:rFonts w:hint="eastAsia" w:ascii="Segoe UI Symbol" w:hAnsi="Segoe UI Symbol" w:cs="Segoe UI Symbol"/>
          <w:color w:val="auto"/>
        </w:rPr>
        <w:t>如选</w:t>
      </w:r>
      <w:r>
        <w:rPr>
          <w:rFonts w:hint="eastAsia" w:ascii="Segoe UI Symbol" w:hAnsi="Segoe UI Symbol" w:cs="Segoe UI Symbol"/>
          <w:color w:val="auto"/>
          <w:lang w:eastAsia="zh-CN"/>
        </w:rPr>
        <w:t>“</w:t>
      </w:r>
      <w:r>
        <w:rPr>
          <w:rFonts w:hint="eastAsia" w:ascii="Segoe UI Symbol" w:hAnsi="Segoe UI Symbol" w:cs="Segoe UI Symbol"/>
          <w:color w:val="auto"/>
        </w:rPr>
        <w:t>是</w:t>
      </w:r>
      <w:r>
        <w:rPr>
          <w:rFonts w:hint="eastAsia" w:ascii="Segoe UI Symbol" w:hAnsi="Segoe UI Symbol" w:cs="Segoe UI Symbol"/>
          <w:color w:val="auto"/>
          <w:lang w:eastAsia="zh-CN"/>
        </w:rPr>
        <w:t>”</w:t>
      </w:r>
      <w:r>
        <w:rPr>
          <w:rFonts w:hint="eastAsia" w:ascii="Segoe UI Symbol" w:hAnsi="Segoe UI Symbol" w:cs="Segoe UI Symbol"/>
          <w:color w:val="auto"/>
        </w:rPr>
        <w:t>，</w:t>
      </w:r>
      <w:r>
        <w:rPr>
          <w:rFonts w:hint="eastAsia" w:ascii="宋体" w:hAnsi="宋体"/>
          <w:color w:val="auto"/>
          <w:highlight w:val="none"/>
          <w:lang w:eastAsia="zh-CN"/>
        </w:rPr>
        <w:t>评价</w:t>
      </w:r>
      <w:r>
        <w:rPr>
          <w:rFonts w:hint="eastAsia" w:ascii="宋体" w:hAnsi="宋体"/>
          <w:color w:val="auto"/>
          <w:highlight w:val="none"/>
          <w:u w:val="none"/>
          <w:lang w:val="en-US" w:eastAsia="zh-CN"/>
        </w:rPr>
        <w:t>水平为:</w:t>
      </w:r>
      <w:r>
        <w:rPr>
          <w:rFonts w:hint="eastAsia" w:ascii="宋体" w:hAnsi="宋体"/>
          <w:color w:val="auto"/>
          <w:highlight w:val="none"/>
        </w:rPr>
        <w:sym w:font="Wingdings 2" w:char="00A3"/>
      </w:r>
      <w:r>
        <w:rPr>
          <w:rFonts w:hint="eastAsia" w:ascii="宋体" w:hAnsi="宋体"/>
          <w:color w:val="auto"/>
          <w:highlight w:val="none"/>
          <w:u w:val="none"/>
          <w:lang w:val="en-US" w:eastAsia="zh-CN"/>
        </w:rPr>
        <w:t xml:space="preserve">A  </w:t>
      </w:r>
      <w:r>
        <w:rPr>
          <w:rFonts w:hint="eastAsia" w:ascii="宋体" w:hAnsi="宋体"/>
          <w:color w:val="auto"/>
          <w:highlight w:val="none"/>
        </w:rPr>
        <w:sym w:font="Wingdings 2" w:char="00A3"/>
      </w:r>
      <w:r>
        <w:rPr>
          <w:rFonts w:hint="eastAsia" w:ascii="宋体" w:hAnsi="宋体"/>
          <w:color w:val="auto"/>
          <w:highlight w:val="none"/>
          <w:u w:val="none"/>
          <w:lang w:val="en-US" w:eastAsia="zh-CN"/>
        </w:rPr>
        <w:t xml:space="preserve">AA  </w:t>
      </w:r>
      <w:r>
        <w:rPr>
          <w:rFonts w:hint="eastAsia" w:ascii="宋体" w:hAnsi="宋体"/>
          <w:color w:val="auto"/>
          <w:highlight w:val="none"/>
        </w:rPr>
        <w:sym w:font="Wingdings 2" w:char="00A3"/>
      </w:r>
      <w:r>
        <w:rPr>
          <w:rFonts w:hint="eastAsia" w:ascii="宋体" w:hAnsi="宋体"/>
          <w:color w:val="auto"/>
          <w:highlight w:val="none"/>
          <w:u w:val="none"/>
          <w:lang w:val="en-US" w:eastAsia="zh-CN"/>
        </w:rPr>
        <w:t xml:space="preserve">AAA  </w:t>
      </w:r>
      <w:r>
        <w:rPr>
          <w:rFonts w:hint="eastAsia" w:ascii="宋体" w:hAnsi="宋体"/>
          <w:color w:val="auto"/>
          <w:highlight w:val="none"/>
        </w:rPr>
        <w:sym w:font="Wingdings 2" w:char="00A3"/>
      </w:r>
      <w:r>
        <w:rPr>
          <w:rFonts w:hint="eastAsia" w:ascii="宋体" w:hAnsi="宋体"/>
          <w:color w:val="auto"/>
          <w:highlight w:val="none"/>
          <w:u w:val="none"/>
          <w:lang w:val="en-US" w:eastAsia="zh-CN"/>
        </w:rPr>
        <w:t xml:space="preserve">AAAA  </w:t>
      </w:r>
      <w:r>
        <w:rPr>
          <w:rFonts w:hint="eastAsia" w:ascii="宋体" w:hAnsi="宋体"/>
          <w:color w:val="auto"/>
          <w:highlight w:val="none"/>
        </w:rPr>
        <w:sym w:font="Wingdings 2" w:char="00A3"/>
      </w:r>
      <w:r>
        <w:rPr>
          <w:rFonts w:hint="eastAsia" w:ascii="宋体" w:hAnsi="宋体"/>
          <w:color w:val="auto"/>
          <w:highlight w:val="none"/>
          <w:u w:val="none"/>
          <w:lang w:val="en-US" w:eastAsia="zh-CN"/>
        </w:rPr>
        <w:t>AAAAA</w:t>
      </w:r>
    </w:p>
    <w:p w14:paraId="0D6B2B1A">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color w:val="auto"/>
          <w:highlight w:val="none"/>
        </w:rPr>
      </w:pPr>
      <w:r>
        <w:rPr>
          <w:rFonts w:hint="eastAsia" w:ascii="宋体" w:hAnsi="宋体"/>
          <w:color w:val="auto"/>
          <w:lang w:val="en-US" w:eastAsia="zh-CN"/>
        </w:rPr>
        <w:t>6.企业是否成为国际性产业和标准组织会员？</w:t>
      </w:r>
      <w:r>
        <w:rPr>
          <w:rFonts w:hint="eastAsia" w:ascii="宋体" w:hAnsi="宋体"/>
          <w:color w:val="auto"/>
          <w:highlight w:val="none"/>
        </w:rPr>
        <w:sym w:font="Wingdings 2" w:char="00A3"/>
      </w:r>
      <w:r>
        <w:rPr>
          <w:rFonts w:hint="eastAsia" w:ascii="宋体" w:hAnsi="宋体"/>
          <w:color w:val="auto"/>
          <w:highlight w:val="none"/>
        </w:rPr>
        <w:t>是  □否</w:t>
      </w:r>
    </w:p>
    <w:p w14:paraId="62E68E91">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7.企业是否牵头注册成立</w:t>
      </w:r>
      <w:r>
        <w:rPr>
          <w:rFonts w:hint="eastAsia" w:ascii="宋体" w:hAnsi="宋体"/>
          <w:color w:val="auto"/>
          <w:lang w:val="en-US" w:eastAsia="zh-CN"/>
        </w:rPr>
        <w:t>国际性产业和标准组织？</w:t>
      </w:r>
      <w:r>
        <w:rPr>
          <w:rFonts w:hint="eastAsia" w:ascii="宋体" w:hAnsi="宋体"/>
          <w:color w:val="auto"/>
          <w:highlight w:val="none"/>
        </w:rPr>
        <w:sym w:font="Wingdings 2" w:char="00A3"/>
      </w:r>
      <w:r>
        <w:rPr>
          <w:rFonts w:hint="eastAsia" w:ascii="宋体" w:hAnsi="宋体"/>
          <w:color w:val="auto"/>
          <w:highlight w:val="none"/>
        </w:rPr>
        <w:t>是  □否</w:t>
      </w:r>
    </w:p>
    <w:p w14:paraId="678ED8F7">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eastAsia="宋体"/>
          <w:color w:val="auto"/>
          <w:lang w:eastAsia="zh-CN"/>
        </w:rPr>
      </w:pPr>
      <w:r>
        <w:rPr>
          <w:rFonts w:hint="eastAsia" w:ascii="宋体" w:hAnsi="宋体"/>
          <w:color w:val="auto"/>
          <w:lang w:val="en-US" w:eastAsia="zh-CN"/>
        </w:rPr>
        <w:t>8.</w:t>
      </w:r>
      <w:r>
        <w:rPr>
          <w:rFonts w:hint="eastAsia" w:ascii="宋体" w:hAnsi="宋体"/>
          <w:color w:val="auto"/>
        </w:rPr>
        <w:t>企业</w:t>
      </w:r>
      <w:r>
        <w:rPr>
          <w:rFonts w:hint="eastAsia" w:ascii="宋体" w:hAnsi="宋体"/>
          <w:color w:val="auto"/>
          <w:lang w:val="en-US" w:eastAsia="zh-CN"/>
        </w:rPr>
        <w:t>在</w:t>
      </w:r>
      <w:r>
        <w:rPr>
          <w:rFonts w:hint="eastAsia" w:ascii="宋体" w:hAnsi="宋体"/>
          <w:color w:val="auto"/>
        </w:rPr>
        <w:t>数字化转型</w:t>
      </w:r>
      <w:r>
        <w:rPr>
          <w:rFonts w:hint="eastAsia" w:ascii="宋体" w:hAnsi="宋体"/>
          <w:color w:val="auto"/>
          <w:lang w:val="en-US" w:eastAsia="zh-CN"/>
        </w:rPr>
        <w:t>/AI应用方面进展如何</w:t>
      </w:r>
      <w:r>
        <w:rPr>
          <w:rFonts w:hint="eastAsia" w:ascii="宋体" w:hAnsi="宋体"/>
          <w:color w:val="auto"/>
        </w:rPr>
        <w:t>：</w:t>
      </w:r>
      <w:r>
        <w:rPr>
          <w:rFonts w:hint="eastAsia" w:ascii="宋体" w:hAnsi="宋体"/>
          <w:color w:val="auto"/>
          <w:lang w:eastAsia="zh-CN"/>
        </w:rPr>
        <w:t>（单选题）</w:t>
      </w:r>
    </w:p>
    <w:p w14:paraId="705559CD">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color w:val="auto"/>
        </w:rPr>
      </w:pPr>
      <w:r>
        <w:rPr>
          <w:rFonts w:hint="eastAsia" w:ascii="宋体" w:hAnsi="宋体"/>
          <w:color w:val="auto"/>
        </w:rPr>
        <w:t xml:space="preserve">  </w:t>
      </w:r>
      <w:r>
        <w:rPr>
          <w:rFonts w:hint="eastAsia" w:ascii="宋体" w:hAnsi="宋体"/>
          <w:b/>
          <w:bCs/>
          <w:color w:val="auto"/>
        </w:rPr>
        <w:t>战略层面</w:t>
      </w:r>
      <w:r>
        <w:rPr>
          <w:rFonts w:hint="eastAsia" w:ascii="宋体" w:hAnsi="宋体"/>
          <w:color w:val="auto"/>
        </w:rPr>
        <w:t xml:space="preserve"> </w:t>
      </w:r>
      <w:r>
        <w:rPr>
          <w:rFonts w:hint="eastAsia" w:ascii="宋体" w:hAnsi="宋体"/>
          <w:color w:val="auto"/>
        </w:rPr>
        <w:sym w:font="Wingdings 2" w:char="00A3"/>
      </w:r>
      <w:r>
        <w:rPr>
          <w:rFonts w:hint="eastAsia" w:ascii="宋体" w:hAnsi="宋体"/>
          <w:color w:val="auto"/>
        </w:rPr>
        <w:t>已制定数字化转型</w:t>
      </w:r>
      <w:r>
        <w:rPr>
          <w:rFonts w:hint="eastAsia" w:ascii="宋体" w:hAnsi="宋体"/>
          <w:color w:val="auto"/>
          <w:lang w:val="en-US" w:eastAsia="zh-CN"/>
        </w:rPr>
        <w:t>与人工智能（AI）应用</w:t>
      </w:r>
      <w:r>
        <w:rPr>
          <w:rFonts w:hint="eastAsia" w:ascii="宋体" w:hAnsi="宋体"/>
          <w:color w:val="auto"/>
        </w:rPr>
        <w:t>战略规划</w:t>
      </w:r>
    </w:p>
    <w:p w14:paraId="07E6DF84">
      <w:pPr>
        <w:keepNext w:val="0"/>
        <w:keepLines w:val="0"/>
        <w:pageBreakBefore w:val="0"/>
        <w:widowControl w:val="0"/>
        <w:kinsoku/>
        <w:wordWrap/>
        <w:overflowPunct/>
        <w:topLinePunct w:val="0"/>
        <w:autoSpaceDE/>
        <w:autoSpaceDN/>
        <w:bidi w:val="0"/>
        <w:adjustRightInd/>
        <w:snapToGrid/>
        <w:spacing w:line="400" w:lineRule="exact"/>
        <w:ind w:left="0" w:leftChars="0" w:firstLine="2100" w:firstLineChars="750"/>
        <w:textAlignment w:val="auto"/>
        <w:rPr>
          <w:rFonts w:hint="eastAsia" w:ascii="宋体" w:hAnsi="宋体"/>
          <w:color w:val="auto"/>
        </w:rPr>
      </w:pPr>
      <w:r>
        <w:rPr>
          <w:rFonts w:hint="eastAsia" w:ascii="宋体" w:hAnsi="宋体"/>
          <w:color w:val="auto"/>
        </w:rPr>
        <w:t>□着手制定</w:t>
      </w:r>
      <w:r>
        <w:rPr>
          <w:rFonts w:hint="eastAsia" w:ascii="宋体" w:hAnsi="宋体"/>
          <w:color w:val="auto"/>
          <w:lang w:eastAsia="zh-CN"/>
        </w:rPr>
        <w:t>相关</w:t>
      </w:r>
      <w:r>
        <w:rPr>
          <w:rFonts w:hint="eastAsia" w:ascii="宋体" w:hAnsi="宋体"/>
          <w:color w:val="auto"/>
        </w:rPr>
        <w:t>战略规划 □尚未考虑</w:t>
      </w:r>
    </w:p>
    <w:p w14:paraId="7181FCFB">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color w:val="auto"/>
        </w:rPr>
      </w:pPr>
      <w:r>
        <w:rPr>
          <w:rFonts w:hint="eastAsia" w:ascii="宋体" w:hAnsi="宋体"/>
          <w:color w:val="auto"/>
        </w:rPr>
        <w:t xml:space="preserve">  </w:t>
      </w:r>
      <w:r>
        <w:rPr>
          <w:rFonts w:hint="eastAsia" w:ascii="宋体" w:hAnsi="宋体"/>
          <w:b/>
          <w:bCs/>
          <w:color w:val="auto"/>
        </w:rPr>
        <w:t>管理层面</w:t>
      </w:r>
      <w:r>
        <w:rPr>
          <w:rFonts w:hint="eastAsia" w:ascii="宋体" w:hAnsi="宋体"/>
          <w:color w:val="auto"/>
        </w:rPr>
        <w:t xml:space="preserve"> □已根据数字化</w:t>
      </w:r>
      <w:r>
        <w:rPr>
          <w:rFonts w:hint="eastAsia" w:ascii="宋体" w:hAnsi="宋体"/>
          <w:color w:val="auto"/>
          <w:lang w:val="en-US" w:eastAsia="zh-CN"/>
        </w:rPr>
        <w:t>/AI</w:t>
      </w:r>
      <w:r>
        <w:rPr>
          <w:rFonts w:hint="eastAsia" w:ascii="宋体" w:hAnsi="宋体"/>
          <w:color w:val="auto"/>
        </w:rPr>
        <w:t>转型需要进行整体布局</w:t>
      </w:r>
    </w:p>
    <w:p w14:paraId="152C5BD6">
      <w:pPr>
        <w:keepNext w:val="0"/>
        <w:keepLines w:val="0"/>
        <w:pageBreakBefore w:val="0"/>
        <w:widowControl w:val="0"/>
        <w:kinsoku/>
        <w:wordWrap/>
        <w:overflowPunct/>
        <w:topLinePunct w:val="0"/>
        <w:autoSpaceDE/>
        <w:autoSpaceDN/>
        <w:bidi w:val="0"/>
        <w:adjustRightInd/>
        <w:snapToGrid/>
        <w:spacing w:line="400" w:lineRule="exact"/>
        <w:ind w:left="0" w:leftChars="0" w:firstLine="2100" w:firstLineChars="750"/>
        <w:textAlignment w:val="auto"/>
        <w:rPr>
          <w:rFonts w:hint="eastAsia" w:ascii="宋体" w:hAnsi="宋体"/>
          <w:color w:val="auto"/>
        </w:rPr>
      </w:pPr>
      <w:r>
        <w:rPr>
          <w:rFonts w:hint="eastAsia" w:ascii="宋体" w:hAnsi="宋体"/>
          <w:color w:val="auto"/>
        </w:rPr>
        <w:sym w:font="Wingdings 2" w:char="00A3"/>
      </w:r>
      <w:r>
        <w:rPr>
          <w:rFonts w:hint="eastAsia" w:ascii="宋体" w:hAnsi="宋体"/>
          <w:color w:val="auto"/>
        </w:rPr>
        <w:t>已进行局部布局 □尚未布局</w:t>
      </w:r>
    </w:p>
    <w:p w14:paraId="098655DB">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color w:val="auto"/>
          <w:spacing w:val="-11"/>
          <w:sz w:val="28"/>
        </w:rPr>
      </w:pPr>
      <w:r>
        <w:rPr>
          <w:rFonts w:hint="eastAsia" w:ascii="宋体" w:hAnsi="宋体"/>
          <w:color w:val="auto"/>
        </w:rPr>
        <w:t xml:space="preserve">  </w:t>
      </w:r>
      <w:r>
        <w:rPr>
          <w:rFonts w:hint="eastAsia" w:ascii="宋体" w:hAnsi="宋体"/>
          <w:b/>
          <w:bCs/>
          <w:color w:val="auto"/>
        </w:rPr>
        <w:t>人才层面</w:t>
      </w:r>
      <w:r>
        <w:rPr>
          <w:rFonts w:hint="eastAsia" w:ascii="宋体" w:hAnsi="宋体"/>
          <w:color w:val="auto"/>
        </w:rPr>
        <w:t xml:space="preserve"> □</w:t>
      </w:r>
      <w:r>
        <w:rPr>
          <w:rFonts w:hint="eastAsia" w:ascii="宋体" w:hAnsi="宋体"/>
          <w:color w:val="auto"/>
          <w:spacing w:val="-11"/>
          <w:sz w:val="28"/>
        </w:rPr>
        <w:t>已有数字化</w:t>
      </w:r>
      <w:r>
        <w:rPr>
          <w:rFonts w:hint="eastAsia" w:ascii="宋体" w:hAnsi="宋体"/>
          <w:color w:val="auto"/>
          <w:spacing w:val="-11"/>
          <w:sz w:val="28"/>
          <w:lang w:val="en-US" w:eastAsia="zh-CN"/>
        </w:rPr>
        <w:t>/AI</w:t>
      </w:r>
      <w:r>
        <w:rPr>
          <w:rFonts w:hint="eastAsia" w:ascii="宋体" w:hAnsi="宋体"/>
          <w:color w:val="auto"/>
          <w:spacing w:val="-11"/>
          <w:sz w:val="28"/>
        </w:rPr>
        <w:t>专业人才 □拟培养和引进</w:t>
      </w:r>
      <w:r>
        <w:rPr>
          <w:rFonts w:hint="eastAsia" w:ascii="宋体" w:hAnsi="宋体"/>
          <w:color w:val="auto"/>
          <w:spacing w:val="-11"/>
          <w:sz w:val="28"/>
          <w:lang w:eastAsia="zh-CN"/>
        </w:rPr>
        <w:t>相关</w:t>
      </w:r>
      <w:r>
        <w:rPr>
          <w:rFonts w:hint="eastAsia" w:ascii="宋体" w:hAnsi="宋体"/>
          <w:color w:val="auto"/>
          <w:spacing w:val="-11"/>
          <w:sz w:val="28"/>
        </w:rPr>
        <w:t>专业人才</w:t>
      </w:r>
    </w:p>
    <w:p w14:paraId="7B67E68C">
      <w:pPr>
        <w:keepNext w:val="0"/>
        <w:keepLines w:val="0"/>
        <w:pageBreakBefore w:val="0"/>
        <w:widowControl w:val="0"/>
        <w:kinsoku/>
        <w:wordWrap/>
        <w:overflowPunct/>
        <w:topLinePunct w:val="0"/>
        <w:autoSpaceDE/>
        <w:autoSpaceDN/>
        <w:bidi w:val="0"/>
        <w:adjustRightInd/>
        <w:snapToGrid/>
        <w:spacing w:line="400" w:lineRule="exact"/>
        <w:ind w:left="0" w:leftChars="0" w:firstLine="2100" w:firstLineChars="750"/>
        <w:textAlignment w:val="auto"/>
        <w:rPr>
          <w:rFonts w:hint="eastAsia" w:ascii="宋体" w:hAnsi="宋体"/>
          <w:color w:val="auto"/>
        </w:rPr>
      </w:pPr>
      <w:r>
        <w:rPr>
          <w:rFonts w:hint="eastAsia" w:ascii="宋体" w:hAnsi="宋体"/>
          <w:color w:val="auto"/>
        </w:rPr>
        <w:t>□尚未考虑</w:t>
      </w:r>
    </w:p>
    <w:p w14:paraId="6DDC3596">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color w:val="auto"/>
          <w:spacing w:val="-11"/>
          <w:sz w:val="28"/>
        </w:rPr>
      </w:pPr>
      <w:r>
        <w:rPr>
          <w:rFonts w:hint="eastAsia" w:ascii="宋体" w:hAnsi="宋体"/>
          <w:color w:val="auto"/>
        </w:rPr>
        <w:t xml:space="preserve">  </w:t>
      </w:r>
      <w:r>
        <w:rPr>
          <w:rFonts w:hint="eastAsia" w:ascii="宋体" w:hAnsi="宋体"/>
          <w:b/>
          <w:bCs/>
          <w:color w:val="auto"/>
        </w:rPr>
        <w:t>业务层面</w:t>
      </w:r>
      <w:r>
        <w:rPr>
          <w:rFonts w:hint="eastAsia" w:ascii="宋体" w:hAnsi="宋体"/>
          <w:color w:val="auto"/>
        </w:rPr>
        <w:t xml:space="preserve"> □</w:t>
      </w:r>
      <w:r>
        <w:rPr>
          <w:rFonts w:hint="eastAsia" w:ascii="宋体" w:hAnsi="宋体"/>
          <w:color w:val="auto"/>
          <w:spacing w:val="-11"/>
          <w:sz w:val="28"/>
        </w:rPr>
        <w:t>已实现降本增效 □成效不明显 □投入期尚未见成效</w:t>
      </w:r>
    </w:p>
    <w:p w14:paraId="0379BCDB">
      <w:pPr>
        <w:keepNext w:val="0"/>
        <w:keepLines w:val="0"/>
        <w:pageBreakBefore w:val="0"/>
        <w:widowControl w:val="0"/>
        <w:kinsoku/>
        <w:wordWrap/>
        <w:overflowPunct/>
        <w:topLinePunct w:val="0"/>
        <w:autoSpaceDE/>
        <w:autoSpaceDN/>
        <w:bidi w:val="0"/>
        <w:adjustRightInd/>
        <w:snapToGrid/>
        <w:spacing w:line="400" w:lineRule="exact"/>
        <w:ind w:left="0" w:leftChars="0" w:firstLine="2100" w:firstLineChars="750"/>
        <w:textAlignment w:val="auto"/>
        <w:rPr>
          <w:rFonts w:hint="eastAsia" w:ascii="宋体" w:hAnsi="宋体"/>
          <w:color w:val="auto"/>
        </w:rPr>
      </w:pPr>
      <w:r>
        <w:rPr>
          <w:rFonts w:hint="eastAsia" w:ascii="宋体" w:hAnsi="宋体"/>
          <w:color w:val="auto"/>
        </w:rPr>
        <w:t>□尚未投入</w:t>
      </w:r>
    </w:p>
    <w:p w14:paraId="47C9567E">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color w:val="auto"/>
        </w:rPr>
      </w:pPr>
      <w:r>
        <w:rPr>
          <w:rFonts w:hint="eastAsia" w:ascii="宋体" w:hAnsi="宋体"/>
          <w:color w:val="auto"/>
          <w:lang w:val="en-US" w:eastAsia="zh-CN"/>
        </w:rPr>
        <w:t>9</w:t>
      </w:r>
      <w:r>
        <w:rPr>
          <w:rFonts w:hint="eastAsia" w:ascii="宋体" w:hAnsi="宋体"/>
          <w:color w:val="auto"/>
        </w:rPr>
        <w:t>.企业推进数字化</w:t>
      </w:r>
      <w:r>
        <w:rPr>
          <w:rFonts w:hint="eastAsia" w:ascii="宋体" w:hAnsi="宋体"/>
          <w:color w:val="auto"/>
          <w:lang w:eastAsia="zh-CN"/>
        </w:rPr>
        <w:t>创新</w:t>
      </w:r>
      <w:r>
        <w:rPr>
          <w:rFonts w:hint="eastAsia" w:ascii="宋体" w:hAnsi="宋体"/>
          <w:color w:val="auto"/>
          <w:lang w:val="en-US" w:eastAsia="zh-CN"/>
        </w:rPr>
        <w:t>与AI应用</w:t>
      </w:r>
      <w:r>
        <w:rPr>
          <w:rFonts w:hint="eastAsia" w:ascii="宋体" w:hAnsi="宋体"/>
          <w:color w:val="auto"/>
        </w:rPr>
        <w:t>的</w:t>
      </w:r>
      <w:r>
        <w:rPr>
          <w:rFonts w:hint="eastAsia" w:ascii="宋体" w:hAnsi="宋体"/>
          <w:color w:val="auto"/>
          <w:lang w:val="en-US" w:eastAsia="zh-CN"/>
        </w:rPr>
        <w:t>最主要</w:t>
      </w:r>
      <w:r>
        <w:rPr>
          <w:rFonts w:hint="eastAsia" w:ascii="宋体" w:hAnsi="宋体"/>
          <w:color w:val="auto"/>
        </w:rPr>
        <w:t>途径</w:t>
      </w:r>
      <w:r>
        <w:rPr>
          <w:rFonts w:hint="eastAsia" w:ascii="Segoe UI Symbol" w:hAnsi="Segoe UI Symbol" w:cs="Segoe UI Symbol"/>
          <w:color w:val="auto"/>
        </w:rPr>
        <w:t>（</w:t>
      </w:r>
      <w:r>
        <w:rPr>
          <w:rFonts w:hint="eastAsia" w:ascii="Segoe UI Symbol" w:hAnsi="Segoe UI Symbol" w:cs="Segoe UI Symbol"/>
          <w:color w:val="auto"/>
          <w:lang w:val="en-US" w:eastAsia="zh-CN"/>
        </w:rPr>
        <w:t>最多可选</w:t>
      </w:r>
      <w:r>
        <w:rPr>
          <w:rFonts w:hint="eastAsia" w:ascii="宋体" w:hAnsi="宋体"/>
          <w:bCs/>
          <w:color w:val="auto"/>
          <w:lang w:val="en-US" w:eastAsia="zh-CN"/>
        </w:rPr>
        <w:t>3</w:t>
      </w:r>
      <w:r>
        <w:rPr>
          <w:rFonts w:hint="eastAsia" w:ascii="Segoe UI Symbol" w:hAnsi="Segoe UI Symbol" w:cs="Segoe UI Symbol"/>
          <w:color w:val="auto"/>
          <w:lang w:val="en-US" w:eastAsia="zh-CN"/>
        </w:rPr>
        <w:t>项</w:t>
      </w:r>
      <w:r>
        <w:rPr>
          <w:rFonts w:hint="eastAsia" w:ascii="Segoe UI Symbol" w:hAnsi="Segoe UI Symbol" w:cs="Segoe UI Symbol"/>
          <w:color w:val="auto"/>
        </w:rPr>
        <w:t>）</w:t>
      </w:r>
      <w:r>
        <w:rPr>
          <w:rFonts w:hint="eastAsia" w:ascii="宋体" w:hAnsi="宋体"/>
          <w:color w:val="auto"/>
        </w:rPr>
        <w:t>：</w:t>
      </w:r>
    </w:p>
    <w:p w14:paraId="10E02DBD">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ascii="Segoe UI Symbol" w:hAnsi="Segoe UI Symbol" w:cs="Segoe UI Symbol"/>
          <w:color w:val="auto"/>
        </w:rPr>
      </w:pPr>
      <w:r>
        <w:rPr>
          <w:rFonts w:ascii="Segoe UI Symbol" w:hAnsi="Segoe UI Symbol" w:cs="Segoe UI Symbol"/>
          <w:color w:val="auto"/>
        </w:rPr>
        <w:t>☐应用数字化产品和服务</w:t>
      </w:r>
    </w:p>
    <w:p w14:paraId="5F46CAF0">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Segoe UI Symbol" w:hAnsi="Segoe UI Symbol" w:cs="Segoe UI Symbol"/>
          <w:color w:val="auto"/>
        </w:rPr>
      </w:pPr>
      <w:r>
        <w:rPr>
          <w:rFonts w:ascii="Segoe UI Symbol" w:hAnsi="Segoe UI Symbol" w:cs="Segoe UI Symbol"/>
          <w:color w:val="auto"/>
        </w:rPr>
        <w:t>☐依托工业互联网平台等数字化服务商，</w:t>
      </w:r>
      <w:r>
        <w:rPr>
          <w:rFonts w:hint="eastAsia" w:ascii="Segoe UI Symbol" w:hAnsi="Segoe UI Symbol" w:cs="Segoe UI Symbol"/>
          <w:color w:val="auto"/>
        </w:rPr>
        <w:t>实现企业生产、获客、</w:t>
      </w:r>
    </w:p>
    <w:p w14:paraId="23787B17">
      <w:pPr>
        <w:keepNext w:val="0"/>
        <w:keepLines w:val="0"/>
        <w:pageBreakBefore w:val="0"/>
        <w:widowControl w:val="0"/>
        <w:kinsoku/>
        <w:wordWrap/>
        <w:overflowPunct/>
        <w:topLinePunct w:val="0"/>
        <w:autoSpaceDE/>
        <w:autoSpaceDN/>
        <w:bidi w:val="0"/>
        <w:adjustRightInd/>
        <w:snapToGrid/>
        <w:spacing w:line="400" w:lineRule="exact"/>
        <w:ind w:left="0" w:leftChars="0" w:firstLine="1120" w:firstLineChars="400"/>
        <w:textAlignment w:val="auto"/>
        <w:rPr>
          <w:rFonts w:hint="eastAsia" w:ascii="Segoe UI Symbol" w:hAnsi="Segoe UI Symbol" w:eastAsia="宋体" w:cs="Segoe UI Symbol"/>
          <w:color w:val="auto"/>
          <w:lang w:eastAsia="zh-CN"/>
        </w:rPr>
      </w:pPr>
      <w:r>
        <w:rPr>
          <w:rFonts w:hint="eastAsia" w:ascii="Segoe UI Symbol" w:hAnsi="Segoe UI Symbol" w:cs="Segoe UI Symbol"/>
          <w:color w:val="auto"/>
        </w:rPr>
        <w:t>销售、物流等业务数字化转型</w:t>
      </w:r>
    </w:p>
    <w:p w14:paraId="350D7687">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Segoe UI Symbol" w:hAnsi="Segoe UI Symbol" w:cs="Segoe UI Symbol"/>
          <w:color w:val="auto"/>
        </w:rPr>
      </w:pPr>
      <w:r>
        <w:rPr>
          <w:rFonts w:ascii="Segoe UI Symbol" w:hAnsi="Segoe UI Symbol" w:cs="Segoe UI Symbol"/>
          <w:color w:val="auto"/>
        </w:rPr>
        <w:t>☐</w:t>
      </w:r>
      <w:r>
        <w:rPr>
          <w:rFonts w:hint="eastAsia" w:ascii="Segoe UI Symbol" w:hAnsi="Segoe UI Symbol" w:cs="Segoe UI Symbol"/>
          <w:color w:val="auto"/>
        </w:rPr>
        <w:t>实施设备上云和业务系统向云端迁移</w:t>
      </w:r>
    </w:p>
    <w:p w14:paraId="45A9F98A">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Segoe UI Symbol" w:hAnsi="Segoe UI Symbol" w:cs="Segoe UI Symbol"/>
          <w:color w:val="auto"/>
        </w:rPr>
      </w:pPr>
      <w:r>
        <w:rPr>
          <w:rFonts w:ascii="Segoe UI Symbol" w:hAnsi="Segoe UI Symbol" w:cs="Segoe UI Symbol"/>
          <w:color w:val="auto"/>
        </w:rPr>
        <w:t>☐</w:t>
      </w:r>
      <w:r>
        <w:rPr>
          <w:rFonts w:hint="eastAsia" w:ascii="Segoe UI Symbol" w:hAnsi="Segoe UI Symbol" w:cs="Segoe UI Symbol"/>
          <w:color w:val="auto"/>
        </w:rPr>
        <w:t>推进智能制造，实现网络化协同、个性化定制、服务化延伸、</w:t>
      </w:r>
    </w:p>
    <w:p w14:paraId="6EB5451C">
      <w:pPr>
        <w:keepNext w:val="0"/>
        <w:keepLines w:val="0"/>
        <w:pageBreakBefore w:val="0"/>
        <w:widowControl w:val="0"/>
        <w:kinsoku/>
        <w:wordWrap/>
        <w:overflowPunct/>
        <w:topLinePunct w:val="0"/>
        <w:autoSpaceDE/>
        <w:autoSpaceDN/>
        <w:bidi w:val="0"/>
        <w:adjustRightInd/>
        <w:snapToGrid/>
        <w:spacing w:line="400" w:lineRule="exact"/>
        <w:ind w:left="0" w:leftChars="0" w:firstLine="1120" w:firstLineChars="400"/>
        <w:textAlignment w:val="auto"/>
        <w:rPr>
          <w:rFonts w:hint="eastAsia" w:ascii="Segoe UI Symbol" w:hAnsi="Segoe UI Symbol" w:cs="Segoe UI Symbol"/>
          <w:color w:val="auto"/>
        </w:rPr>
      </w:pPr>
      <w:r>
        <w:rPr>
          <w:rFonts w:hint="eastAsia" w:ascii="Segoe UI Symbol" w:hAnsi="Segoe UI Symbol" w:cs="Segoe UI Symbol"/>
          <w:color w:val="auto"/>
        </w:rPr>
        <w:t>数字化管理</w:t>
      </w:r>
    </w:p>
    <w:p w14:paraId="174673F2">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Segoe UI Symbol" w:hAnsi="Segoe UI Symbol" w:cs="Segoe UI Symbol"/>
          <w:color w:val="auto"/>
        </w:rPr>
      </w:pPr>
      <w:r>
        <w:rPr>
          <w:rFonts w:ascii="Segoe UI Symbol" w:hAnsi="Segoe UI Symbol" w:cs="Segoe UI Symbol"/>
          <w:color w:val="auto"/>
        </w:rPr>
        <w:t>☐</w:t>
      </w:r>
      <w:r>
        <w:rPr>
          <w:rFonts w:hint="eastAsia" w:ascii="Segoe UI Symbol" w:hAnsi="Segoe UI Symbol" w:cs="Segoe UI Symbol"/>
          <w:color w:val="auto"/>
        </w:rPr>
        <w:t>加快大数据、云计算和人工智能等技术应用，开展人工智能+</w:t>
      </w:r>
    </w:p>
    <w:p w14:paraId="594C3003">
      <w:pPr>
        <w:keepNext w:val="0"/>
        <w:keepLines w:val="0"/>
        <w:pageBreakBefore w:val="0"/>
        <w:widowControl w:val="0"/>
        <w:kinsoku/>
        <w:wordWrap/>
        <w:overflowPunct/>
        <w:topLinePunct w:val="0"/>
        <w:autoSpaceDE/>
        <w:autoSpaceDN/>
        <w:bidi w:val="0"/>
        <w:adjustRightInd/>
        <w:snapToGrid/>
        <w:spacing w:line="400" w:lineRule="exact"/>
        <w:ind w:left="0" w:leftChars="0" w:firstLine="1120" w:firstLineChars="400"/>
        <w:textAlignment w:val="auto"/>
        <w:rPr>
          <w:rFonts w:ascii="Segoe UI Symbol" w:hAnsi="Segoe UI Symbol" w:cs="Segoe UI Symbol"/>
          <w:color w:val="auto"/>
        </w:rPr>
      </w:pPr>
      <w:r>
        <w:rPr>
          <w:rFonts w:hint="eastAsia" w:ascii="Segoe UI Symbol" w:hAnsi="Segoe UI Symbol" w:cs="Segoe UI Symbol"/>
          <w:color w:val="auto"/>
        </w:rPr>
        <w:t>行动，探索发展新业态、新模式</w:t>
      </w:r>
    </w:p>
    <w:p w14:paraId="4CF67D5F">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Segoe UI Symbol" w:hAnsi="Segoe UI Symbol" w:cs="Segoe UI Symbol"/>
          <w:color w:val="auto"/>
        </w:rPr>
      </w:pPr>
      <w:r>
        <w:rPr>
          <w:rFonts w:ascii="Segoe UI Symbol" w:hAnsi="Segoe UI Symbol" w:cs="Segoe UI Symbol"/>
          <w:color w:val="auto"/>
        </w:rPr>
        <w:t>☐</w:t>
      </w:r>
      <w:r>
        <w:rPr>
          <w:rFonts w:hint="eastAsia" w:ascii="Segoe UI Symbol" w:hAnsi="Segoe UI Symbol" w:cs="Segoe UI Symbol"/>
          <w:color w:val="auto"/>
        </w:rPr>
        <w:t>通过设备共享、产能对接、生产协同，促进中小企业深度融入</w:t>
      </w:r>
    </w:p>
    <w:p w14:paraId="3A7D02B5">
      <w:pPr>
        <w:keepNext w:val="0"/>
        <w:keepLines w:val="0"/>
        <w:pageBreakBefore w:val="0"/>
        <w:widowControl w:val="0"/>
        <w:kinsoku/>
        <w:wordWrap/>
        <w:overflowPunct/>
        <w:topLinePunct w:val="0"/>
        <w:autoSpaceDE/>
        <w:autoSpaceDN/>
        <w:bidi w:val="0"/>
        <w:adjustRightInd/>
        <w:snapToGrid/>
        <w:spacing w:line="400" w:lineRule="exact"/>
        <w:ind w:left="0" w:leftChars="0" w:firstLine="1120" w:firstLineChars="400"/>
        <w:textAlignment w:val="auto"/>
        <w:rPr>
          <w:rFonts w:ascii="Segoe UI Symbol" w:hAnsi="Segoe UI Symbol" w:cs="Segoe UI Symbol"/>
          <w:color w:val="auto"/>
        </w:rPr>
      </w:pPr>
      <w:r>
        <w:rPr>
          <w:rFonts w:hint="eastAsia" w:ascii="Segoe UI Symbol" w:hAnsi="Segoe UI Symbol" w:cs="Segoe UI Symbol"/>
          <w:color w:val="auto"/>
        </w:rPr>
        <w:t>大型企业的供应链、创新链</w:t>
      </w:r>
    </w:p>
    <w:p w14:paraId="05AC032E">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ascii="Segoe UI Symbol" w:hAnsi="Segoe UI Symbol" w:cs="Segoe UI Symbol"/>
          <w:color w:val="auto"/>
        </w:rPr>
      </w:pPr>
      <w:r>
        <w:rPr>
          <w:rFonts w:ascii="Segoe UI Symbol" w:hAnsi="Segoe UI Symbol" w:cs="Segoe UI Symbol"/>
          <w:color w:val="auto"/>
        </w:rPr>
        <w:t>☐</w:t>
      </w:r>
      <w:r>
        <w:rPr>
          <w:rFonts w:hint="eastAsia" w:ascii="Segoe UI Symbol" w:hAnsi="Segoe UI Symbol" w:cs="Segoe UI Symbol"/>
          <w:color w:val="auto"/>
        </w:rPr>
        <w:t>加强企业数字化人才队伍建设</w:t>
      </w:r>
    </w:p>
    <w:p w14:paraId="67BF8BDC">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ascii="Segoe UI Symbol" w:hAnsi="Segoe UI Symbol" w:cs="Segoe UI Symbol"/>
          <w:color w:val="auto"/>
        </w:rPr>
      </w:pPr>
      <w:r>
        <w:rPr>
          <w:rFonts w:ascii="Segoe UI Symbol" w:hAnsi="Segoe UI Symbol" w:cs="Segoe UI Symbol"/>
          <w:color w:val="auto"/>
        </w:rPr>
        <w:t>☐</w:t>
      </w:r>
      <w:r>
        <w:rPr>
          <w:rFonts w:hint="eastAsia" w:ascii="Segoe UI Symbol" w:hAnsi="Segoe UI Symbol" w:cs="Segoe UI Symbol"/>
          <w:color w:val="auto"/>
        </w:rPr>
        <w:t>企业不断积累数字资产并创造价值</w:t>
      </w:r>
    </w:p>
    <w:p w14:paraId="30E76C64">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default" w:ascii="宋体" w:hAnsi="宋体" w:eastAsia="宋体" w:cs="Times New Roman"/>
          <w:color w:val="auto"/>
        </w:rPr>
      </w:pPr>
      <w:r>
        <w:rPr>
          <w:rFonts w:hint="eastAsia" w:ascii="宋体" w:hAnsi="宋体" w:eastAsia="宋体" w:cs="Times New Roman"/>
          <w:color w:val="auto"/>
          <w:lang w:val="en-US" w:eastAsia="zh-CN"/>
        </w:rPr>
        <w:t>10.企业</w:t>
      </w:r>
      <w:r>
        <w:rPr>
          <w:rFonts w:hint="default" w:ascii="宋体" w:hAnsi="宋体" w:eastAsia="宋体" w:cs="Times New Roman"/>
          <w:color w:val="auto"/>
        </w:rPr>
        <w:t>开展数字化转型/AI应用，遇到的主要难题是？</w:t>
      </w:r>
      <w:r>
        <w:rPr>
          <w:rFonts w:hint="eastAsia" w:ascii="Segoe UI Symbol" w:hAnsi="Segoe UI Symbol" w:cs="Segoe UI Symbol"/>
          <w:color w:val="auto"/>
        </w:rPr>
        <w:t>（</w:t>
      </w:r>
      <w:r>
        <w:rPr>
          <w:rFonts w:hint="eastAsia" w:ascii="Segoe UI Symbol" w:hAnsi="Segoe UI Symbol" w:cs="Segoe UI Symbol"/>
          <w:color w:val="auto"/>
          <w:lang w:val="en-US" w:eastAsia="zh-CN"/>
        </w:rPr>
        <w:t>最多可选</w:t>
      </w:r>
      <w:r>
        <w:rPr>
          <w:rFonts w:hint="eastAsia" w:ascii="宋体" w:hAnsi="宋体"/>
          <w:bCs/>
          <w:color w:val="auto"/>
          <w:lang w:val="en-US" w:eastAsia="zh-CN"/>
        </w:rPr>
        <w:t>3</w:t>
      </w:r>
      <w:r>
        <w:rPr>
          <w:rFonts w:hint="eastAsia" w:ascii="Segoe UI Symbol" w:hAnsi="Segoe UI Symbol" w:cs="Segoe UI Symbol"/>
          <w:color w:val="auto"/>
          <w:lang w:val="en-US" w:eastAsia="zh-CN"/>
        </w:rPr>
        <w:t>项</w:t>
      </w:r>
      <w:r>
        <w:rPr>
          <w:rFonts w:hint="eastAsia" w:ascii="Segoe UI Symbol" w:hAnsi="Segoe UI Symbol" w:cs="Segoe UI Symbol"/>
          <w:color w:val="auto"/>
        </w:rPr>
        <w:t>）</w:t>
      </w:r>
      <w:r>
        <w:rPr>
          <w:rFonts w:hint="eastAsia" w:ascii="宋体" w:hAnsi="宋体"/>
          <w:color w:val="auto"/>
        </w:rPr>
        <w:t>：</w:t>
      </w:r>
      <w:r>
        <w:rPr>
          <w:rFonts w:hint="default" w:ascii="宋体" w:hAnsi="宋体" w:eastAsia="宋体" w:cs="Times New Roman"/>
          <w:color w:val="auto"/>
        </w:rPr>
        <w:fldChar w:fldCharType="begin"/>
      </w:r>
      <w:r>
        <w:rPr>
          <w:rFonts w:hint="default" w:ascii="宋体" w:hAnsi="宋体" w:eastAsia="宋体" w:cs="Times New Roman"/>
          <w:color w:val="auto"/>
        </w:rPr>
        <w:instrText xml:space="preserve"> HYPERLINK "http://field.10jqka.com.cn/20260112/c673928500.shtml" \t "https://chat.deepseek.com/a/chat/s/_blank" </w:instrText>
      </w:r>
      <w:r>
        <w:rPr>
          <w:rFonts w:hint="default" w:ascii="宋体" w:hAnsi="宋体" w:eastAsia="宋体" w:cs="Times New Roman"/>
          <w:color w:val="auto"/>
        </w:rPr>
        <w:fldChar w:fldCharType="separate"/>
      </w:r>
      <w:r>
        <w:rPr>
          <w:rFonts w:hint="default" w:ascii="宋体" w:hAnsi="宋体" w:eastAsia="宋体" w:cs="Times New Roman"/>
          <w:color w:val="auto"/>
        </w:rPr>
        <w:fldChar w:fldCharType="end"/>
      </w:r>
      <w:r>
        <w:rPr>
          <w:rFonts w:hint="default" w:ascii="宋体" w:hAnsi="宋体" w:eastAsia="宋体" w:cs="Times New Roman"/>
          <w:color w:val="auto"/>
        </w:rPr>
        <w:br w:type="textWrapping"/>
      </w:r>
      <w:r>
        <w:rPr>
          <w:rFonts w:hint="eastAsia" w:ascii="宋体" w:hAnsi="宋体" w:eastAsia="宋体" w:cs="Times New Roman"/>
          <w:color w:val="auto"/>
          <w:lang w:val="en-US" w:eastAsia="zh-CN"/>
        </w:rPr>
        <w:tab/>
      </w:r>
      <w:r>
        <w:rPr>
          <w:rFonts w:hint="eastAsia" w:ascii="宋体" w:hAnsi="宋体" w:eastAsia="宋体" w:cs="Times New Roman"/>
          <w:color w:val="auto"/>
          <w:lang w:val="en-US" w:eastAsia="zh-CN"/>
        </w:rPr>
        <w:t xml:space="preserve"> </w:t>
      </w:r>
      <w:r>
        <w:rPr>
          <w:rFonts w:hint="eastAsia" w:eastAsia="宋体" w:cs="Times New Roman"/>
          <w:color w:val="auto"/>
          <w:lang w:val="en-US" w:eastAsia="zh-CN"/>
        </w:rPr>
        <w:t xml:space="preserve"> </w:t>
      </w:r>
      <w:r>
        <w:rPr>
          <w:rFonts w:hint="eastAsia" w:ascii="宋体" w:hAnsi="宋体" w:eastAsia="宋体" w:cs="Times New Roman"/>
          <w:color w:val="auto"/>
          <w:lang w:val="en-US" w:eastAsia="zh-CN"/>
        </w:rPr>
        <w:t xml:space="preserve"> </w:t>
      </w:r>
      <w:r>
        <w:rPr>
          <w:rFonts w:ascii="Segoe UI Symbol" w:hAnsi="Segoe UI Symbol" w:cs="Segoe UI Symbol"/>
          <w:color w:val="auto"/>
        </w:rPr>
        <w:t>☐</w:t>
      </w:r>
      <w:r>
        <w:rPr>
          <w:rFonts w:hint="default" w:ascii="宋体" w:hAnsi="宋体" w:eastAsia="宋体" w:cs="Times New Roman"/>
          <w:color w:val="auto"/>
        </w:rPr>
        <w:t>资金投入压力大（设备、系统采购成本高）</w:t>
      </w:r>
      <w:r>
        <w:rPr>
          <w:rFonts w:hint="default" w:ascii="宋体" w:hAnsi="宋体" w:eastAsia="宋体" w:cs="Times New Roman"/>
          <w:color w:val="auto"/>
        </w:rPr>
        <w:br w:type="textWrapping"/>
      </w:r>
      <w:r>
        <w:rPr>
          <w:rFonts w:hint="eastAsia" w:ascii="宋体" w:hAnsi="宋体" w:eastAsia="宋体" w:cs="Times New Roman"/>
          <w:color w:val="auto"/>
          <w:lang w:val="en-US" w:eastAsia="zh-CN"/>
        </w:rPr>
        <w:t xml:space="preserve">      </w:t>
      </w:r>
      <w:r>
        <w:rPr>
          <w:rFonts w:ascii="Segoe UI Symbol" w:hAnsi="Segoe UI Symbol" w:cs="Segoe UI Symbol"/>
          <w:color w:val="auto"/>
        </w:rPr>
        <w:t>☐</w:t>
      </w:r>
      <w:r>
        <w:rPr>
          <w:rFonts w:hint="default" w:ascii="宋体" w:hAnsi="宋体" w:eastAsia="宋体" w:cs="Times New Roman"/>
          <w:color w:val="auto"/>
        </w:rPr>
        <w:t>专业技术人才不足（缺人可用、缺数可治）</w:t>
      </w:r>
      <w:r>
        <w:rPr>
          <w:rFonts w:hint="default" w:ascii="宋体" w:hAnsi="宋体" w:eastAsia="宋体" w:cs="Times New Roman"/>
          <w:color w:val="auto"/>
        </w:rPr>
        <w:br w:type="textWrapping"/>
      </w:r>
      <w:r>
        <w:rPr>
          <w:rFonts w:hint="eastAsia" w:ascii="宋体" w:hAnsi="宋体" w:eastAsia="宋体" w:cs="Times New Roman"/>
          <w:color w:val="auto"/>
          <w:lang w:val="en-US" w:eastAsia="zh-CN"/>
        </w:rPr>
        <w:t xml:space="preserve">      </w:t>
      </w:r>
      <w:r>
        <w:rPr>
          <w:rFonts w:ascii="Segoe UI Symbol" w:hAnsi="Segoe UI Symbol" w:cs="Segoe UI Symbol"/>
          <w:color w:val="auto"/>
        </w:rPr>
        <w:t>☐</w:t>
      </w:r>
      <w:r>
        <w:rPr>
          <w:rFonts w:hint="default" w:ascii="宋体" w:hAnsi="宋体" w:eastAsia="宋体" w:cs="Times New Roman"/>
          <w:color w:val="auto"/>
        </w:rPr>
        <w:t>数据基础薄弱（数据质量不高、难以采集）</w:t>
      </w:r>
      <w:r>
        <w:rPr>
          <w:rFonts w:hint="default" w:ascii="宋体" w:hAnsi="宋体" w:eastAsia="宋体" w:cs="Times New Roman"/>
          <w:color w:val="auto"/>
        </w:rPr>
        <w:br w:type="textWrapping"/>
      </w:r>
      <w:r>
        <w:rPr>
          <w:rFonts w:hint="eastAsia" w:ascii="宋体" w:hAnsi="宋体" w:eastAsia="宋体" w:cs="Times New Roman"/>
          <w:color w:val="auto"/>
          <w:lang w:val="en-US" w:eastAsia="zh-CN"/>
        </w:rPr>
        <w:t xml:space="preserve">      </w:t>
      </w:r>
      <w:r>
        <w:rPr>
          <w:rFonts w:ascii="Segoe UI Symbol" w:hAnsi="Segoe UI Symbol" w:cs="Segoe UI Symbol"/>
          <w:color w:val="auto"/>
        </w:rPr>
        <w:t>☐</w:t>
      </w:r>
      <w:r>
        <w:rPr>
          <w:rFonts w:hint="default" w:ascii="宋体" w:hAnsi="宋体" w:eastAsia="宋体" w:cs="Times New Roman"/>
          <w:color w:val="auto"/>
        </w:rPr>
        <w:t>应用场景不清晰（投资回报率不明确）</w:t>
      </w:r>
      <w:r>
        <w:rPr>
          <w:rFonts w:hint="default" w:ascii="宋体" w:hAnsi="宋体" w:eastAsia="宋体" w:cs="Times New Roman"/>
          <w:color w:val="auto"/>
        </w:rPr>
        <w:br w:type="textWrapping"/>
      </w:r>
      <w:r>
        <w:rPr>
          <w:rFonts w:hint="eastAsia" w:ascii="宋体" w:hAnsi="宋体" w:eastAsia="宋体" w:cs="Times New Roman"/>
          <w:color w:val="auto"/>
          <w:lang w:val="en-US" w:eastAsia="zh-CN"/>
        </w:rPr>
        <w:t xml:space="preserve">      </w:t>
      </w:r>
      <w:r>
        <w:rPr>
          <w:rFonts w:ascii="Segoe UI Symbol" w:hAnsi="Segoe UI Symbol" w:cs="Segoe UI Symbol"/>
          <w:color w:val="auto"/>
        </w:rPr>
        <w:t>☐</w:t>
      </w:r>
      <w:r>
        <w:rPr>
          <w:rFonts w:hint="default" w:ascii="宋体" w:hAnsi="宋体" w:eastAsia="宋体" w:cs="Times New Roman"/>
          <w:color w:val="auto"/>
        </w:rPr>
        <w:t>数据安全风险</w:t>
      </w:r>
    </w:p>
    <w:p w14:paraId="0640AEAA">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ascii="宋体" w:hAnsi="宋体"/>
          <w:color w:val="auto"/>
        </w:rPr>
      </w:pPr>
      <w:r>
        <w:rPr>
          <w:rFonts w:hint="eastAsia" w:ascii="宋体" w:hAnsi="宋体"/>
          <w:color w:val="auto"/>
          <w:lang w:val="en-US" w:eastAsia="zh-CN"/>
        </w:rPr>
        <w:t>11</w:t>
      </w:r>
      <w:r>
        <w:rPr>
          <w:rFonts w:ascii="宋体" w:hAnsi="宋体"/>
          <w:color w:val="auto"/>
        </w:rPr>
        <w:t>.</w:t>
      </w:r>
      <w:r>
        <w:rPr>
          <w:rFonts w:hint="eastAsia" w:ascii="宋体" w:hAnsi="宋体"/>
          <w:color w:val="auto"/>
        </w:rPr>
        <w:t xml:space="preserve">为落实碳达峰、碳中和目标任务，企业是否已实施绿色低碳转型发展：□是 </w:t>
      </w:r>
      <w:r>
        <w:rPr>
          <w:rFonts w:ascii="宋体" w:hAnsi="宋体"/>
          <w:color w:val="auto"/>
        </w:rPr>
        <w:t xml:space="preserve"> </w:t>
      </w:r>
      <w:r>
        <w:rPr>
          <w:rFonts w:hint="eastAsia" w:ascii="宋体" w:hAnsi="宋体"/>
          <w:color w:val="auto"/>
        </w:rPr>
        <w:t>□否</w:t>
      </w:r>
    </w:p>
    <w:p w14:paraId="204C59A7">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ascii="Segoe UI Symbol" w:hAnsi="Segoe UI Symbol" w:cs="Segoe UI Symbol"/>
          <w:color w:val="auto"/>
        </w:rPr>
      </w:pPr>
      <w:r>
        <w:rPr>
          <w:rFonts w:ascii="Segoe UI Symbol" w:hAnsi="Segoe UI Symbol" w:cs="Segoe UI Symbol"/>
          <w:color w:val="auto"/>
        </w:rPr>
        <w:t xml:space="preserve">  </w:t>
      </w:r>
      <w:r>
        <w:rPr>
          <w:rFonts w:hint="eastAsia" w:ascii="Segoe UI Symbol" w:hAnsi="Segoe UI Symbol" w:cs="Segoe UI Symbol"/>
          <w:color w:val="auto"/>
        </w:rPr>
        <w:t>如选</w:t>
      </w:r>
      <w:r>
        <w:rPr>
          <w:rFonts w:hint="eastAsia" w:ascii="Segoe UI Symbol" w:hAnsi="Segoe UI Symbol" w:cs="Segoe UI Symbol"/>
          <w:color w:val="auto"/>
          <w:lang w:eastAsia="zh-CN"/>
        </w:rPr>
        <w:t>“</w:t>
      </w:r>
      <w:r>
        <w:rPr>
          <w:rFonts w:hint="eastAsia" w:ascii="Segoe UI Symbol" w:hAnsi="Segoe UI Symbol" w:cs="Segoe UI Symbol"/>
          <w:color w:val="auto"/>
        </w:rPr>
        <w:t>是</w:t>
      </w:r>
      <w:r>
        <w:rPr>
          <w:rFonts w:hint="eastAsia" w:ascii="Segoe UI Symbol" w:hAnsi="Segoe UI Symbol" w:cs="Segoe UI Symbol"/>
          <w:color w:val="auto"/>
          <w:lang w:eastAsia="zh-CN"/>
        </w:rPr>
        <w:t>”</w:t>
      </w:r>
      <w:r>
        <w:rPr>
          <w:rFonts w:hint="eastAsia" w:ascii="Segoe UI Symbol" w:hAnsi="Segoe UI Symbol" w:cs="Segoe UI Symbol"/>
          <w:color w:val="auto"/>
        </w:rPr>
        <w:t>，</w:t>
      </w:r>
      <w:r>
        <w:rPr>
          <w:rFonts w:hint="eastAsia" w:ascii="Segoe UI Symbol" w:hAnsi="Segoe UI Symbol" w:cs="Segoe UI Symbol"/>
          <w:color w:val="auto"/>
          <w:lang w:val="en-US" w:eastAsia="zh-CN"/>
        </w:rPr>
        <w:t>最主要的</w:t>
      </w:r>
      <w:r>
        <w:rPr>
          <w:rFonts w:hint="eastAsia" w:ascii="Segoe UI Symbol" w:hAnsi="Segoe UI Symbol" w:cs="Segoe UI Symbol"/>
          <w:color w:val="auto"/>
        </w:rPr>
        <w:t>举措具体包括（</w:t>
      </w:r>
      <w:r>
        <w:rPr>
          <w:rFonts w:hint="eastAsia" w:ascii="Segoe UI Symbol" w:hAnsi="Segoe UI Symbol" w:cs="Segoe UI Symbol"/>
          <w:color w:val="auto"/>
          <w:lang w:val="en-US" w:eastAsia="zh-CN"/>
        </w:rPr>
        <w:t>最多可选</w:t>
      </w:r>
      <w:r>
        <w:rPr>
          <w:rFonts w:hint="eastAsia" w:ascii="宋体" w:hAnsi="宋体"/>
          <w:bCs/>
          <w:color w:val="auto"/>
          <w:lang w:val="en-US" w:eastAsia="zh-CN"/>
        </w:rPr>
        <w:t>3</w:t>
      </w:r>
      <w:r>
        <w:rPr>
          <w:rFonts w:hint="eastAsia" w:ascii="Segoe UI Symbol" w:hAnsi="Segoe UI Symbol" w:cs="Segoe UI Symbol"/>
          <w:color w:val="auto"/>
          <w:lang w:val="en-US" w:eastAsia="zh-CN"/>
        </w:rPr>
        <w:t>项</w:t>
      </w:r>
      <w:r>
        <w:rPr>
          <w:rFonts w:hint="eastAsia" w:ascii="Segoe UI Symbol" w:hAnsi="Segoe UI Symbol" w:cs="Segoe UI Symbol"/>
          <w:color w:val="auto"/>
        </w:rPr>
        <w:t>）：</w:t>
      </w:r>
    </w:p>
    <w:p w14:paraId="2DBB222A">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ascii="Segoe UI Symbol" w:hAnsi="Segoe UI Symbol" w:cs="Segoe UI Symbol"/>
          <w:color w:val="auto"/>
        </w:rPr>
      </w:pPr>
      <w:r>
        <w:rPr>
          <w:rFonts w:ascii="Segoe UI Symbol" w:hAnsi="Segoe UI Symbol" w:cs="Segoe UI Symbol"/>
          <w:color w:val="auto"/>
        </w:rPr>
        <w:t>☐开展碳排放测算</w:t>
      </w:r>
      <w:r>
        <w:rPr>
          <w:rFonts w:hint="eastAsia" w:ascii="Segoe UI Symbol" w:hAnsi="Segoe UI Symbol" w:cs="Segoe UI Symbol"/>
          <w:color w:val="auto"/>
        </w:rPr>
        <w:t xml:space="preserve">  </w:t>
      </w:r>
      <w:r>
        <w:rPr>
          <w:rFonts w:ascii="Segoe UI Symbol" w:hAnsi="Segoe UI Symbol" w:cs="Segoe UI Symbol"/>
          <w:color w:val="auto"/>
        </w:rPr>
        <w:t>☐实施技术改造和设备更新，应用绿色低碳</w:t>
      </w:r>
    </w:p>
    <w:p w14:paraId="2B31738C">
      <w:pPr>
        <w:keepNext w:val="0"/>
        <w:keepLines w:val="0"/>
        <w:pageBreakBefore w:val="0"/>
        <w:widowControl w:val="0"/>
        <w:kinsoku/>
        <w:wordWrap/>
        <w:overflowPunct/>
        <w:topLinePunct w:val="0"/>
        <w:autoSpaceDE/>
        <w:autoSpaceDN/>
        <w:bidi w:val="0"/>
        <w:adjustRightInd/>
        <w:snapToGrid/>
        <w:spacing w:line="400" w:lineRule="exact"/>
        <w:ind w:left="0" w:leftChars="0" w:firstLine="1120" w:firstLineChars="400"/>
        <w:textAlignment w:val="auto"/>
        <w:rPr>
          <w:rFonts w:hint="eastAsia" w:ascii="Segoe UI Symbol" w:hAnsi="Segoe UI Symbol" w:cs="Segoe UI Symbol"/>
          <w:color w:val="auto"/>
        </w:rPr>
      </w:pPr>
      <w:r>
        <w:rPr>
          <w:rFonts w:ascii="Segoe UI Symbol" w:hAnsi="Segoe UI Symbol" w:cs="Segoe UI Symbol"/>
          <w:color w:val="auto"/>
        </w:rPr>
        <w:t>技术与设备</w:t>
      </w:r>
    </w:p>
    <w:p w14:paraId="2BAF6BB4">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Segoe UI Symbol" w:hAnsi="Segoe UI Symbol" w:cs="Segoe UI Symbol"/>
          <w:color w:val="auto"/>
        </w:rPr>
      </w:pPr>
      <w:r>
        <w:rPr>
          <w:rFonts w:hint="eastAsia" w:ascii="Segoe UI Symbol" w:hAnsi="Segoe UI Symbol" w:cs="Segoe UI Symbol"/>
          <w:color w:val="auto"/>
        </w:rPr>
        <w:t xml:space="preserve"> </w:t>
      </w:r>
      <w:r>
        <w:rPr>
          <w:rFonts w:ascii="Segoe UI Symbol" w:hAnsi="Segoe UI Symbol" w:cs="Segoe UI Symbol"/>
          <w:color w:val="auto"/>
        </w:rPr>
        <w:t xml:space="preserve"> ☐</w:t>
      </w:r>
      <w:r>
        <w:rPr>
          <w:rFonts w:hint="eastAsia" w:ascii="Segoe UI Symbol" w:hAnsi="Segoe UI Symbol" w:cs="Segoe UI Symbol"/>
          <w:color w:val="auto"/>
        </w:rPr>
        <w:t>研究确定碳减排路径，明确实现碳达峰、碳中和的时间表和路</w:t>
      </w:r>
    </w:p>
    <w:p w14:paraId="11EA13B1">
      <w:pPr>
        <w:keepNext w:val="0"/>
        <w:keepLines w:val="0"/>
        <w:pageBreakBefore w:val="0"/>
        <w:widowControl w:val="0"/>
        <w:kinsoku/>
        <w:wordWrap/>
        <w:overflowPunct/>
        <w:topLinePunct w:val="0"/>
        <w:autoSpaceDE/>
        <w:autoSpaceDN/>
        <w:bidi w:val="0"/>
        <w:adjustRightInd/>
        <w:snapToGrid/>
        <w:spacing w:line="400" w:lineRule="exact"/>
        <w:ind w:left="0" w:leftChars="0" w:firstLine="1120" w:firstLineChars="400"/>
        <w:textAlignment w:val="auto"/>
        <w:rPr>
          <w:rFonts w:ascii="Segoe UI Symbol" w:hAnsi="Segoe UI Symbol" w:cs="Segoe UI Symbol"/>
          <w:color w:val="auto"/>
        </w:rPr>
      </w:pPr>
      <w:r>
        <w:rPr>
          <w:rFonts w:hint="eastAsia" w:ascii="Segoe UI Symbol" w:hAnsi="Segoe UI Symbol" w:cs="Segoe UI Symbol"/>
          <w:color w:val="auto"/>
        </w:rPr>
        <w:t>线图</w:t>
      </w:r>
    </w:p>
    <w:p w14:paraId="2F624DD1">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Segoe UI Symbol" w:hAnsi="Segoe UI Symbol" w:cs="Segoe UI Symbol"/>
          <w:color w:val="auto"/>
        </w:rPr>
      </w:pPr>
      <w:r>
        <w:rPr>
          <w:rFonts w:ascii="Segoe UI Symbol" w:hAnsi="Segoe UI Symbol" w:cs="Segoe UI Symbol"/>
          <w:color w:val="auto"/>
        </w:rPr>
        <w:t>☐</w:t>
      </w:r>
      <w:r>
        <w:rPr>
          <w:rFonts w:hint="eastAsia" w:ascii="Segoe UI Symbol" w:hAnsi="Segoe UI Symbol" w:cs="Segoe UI Symbol"/>
          <w:color w:val="auto"/>
        </w:rPr>
        <w:t>开展全要素全流程的“绿色化+智能化”改造，促进数字经济与</w:t>
      </w:r>
    </w:p>
    <w:p w14:paraId="1CA7243D">
      <w:pPr>
        <w:keepNext w:val="0"/>
        <w:keepLines w:val="0"/>
        <w:pageBreakBefore w:val="0"/>
        <w:widowControl w:val="0"/>
        <w:kinsoku/>
        <w:wordWrap/>
        <w:overflowPunct/>
        <w:topLinePunct w:val="0"/>
        <w:autoSpaceDE/>
        <w:autoSpaceDN/>
        <w:bidi w:val="0"/>
        <w:adjustRightInd/>
        <w:snapToGrid/>
        <w:spacing w:line="400" w:lineRule="exact"/>
        <w:ind w:left="0" w:leftChars="0" w:firstLine="1120" w:firstLineChars="400"/>
        <w:textAlignment w:val="auto"/>
        <w:rPr>
          <w:rFonts w:ascii="Segoe UI Symbol" w:hAnsi="Segoe UI Symbol" w:cs="Segoe UI Symbol"/>
          <w:color w:val="auto"/>
        </w:rPr>
      </w:pPr>
      <w:r>
        <w:rPr>
          <w:rFonts w:hint="eastAsia" w:ascii="Segoe UI Symbol" w:hAnsi="Segoe UI Symbol" w:cs="Segoe UI Symbol"/>
          <w:color w:val="auto"/>
        </w:rPr>
        <w:t>绿色经济深度融合</w:t>
      </w:r>
    </w:p>
    <w:p w14:paraId="12E1D9CE">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Segoe UI Symbol" w:hAnsi="Segoe UI Symbol" w:cs="Segoe UI Symbol"/>
          <w:color w:val="auto"/>
        </w:rPr>
      </w:pPr>
      <w:r>
        <w:rPr>
          <w:rFonts w:ascii="Segoe UI Symbol" w:hAnsi="Segoe UI Symbol" w:cs="Segoe UI Symbol"/>
          <w:color w:val="auto"/>
        </w:rPr>
        <w:t>☐</w:t>
      </w:r>
      <w:r>
        <w:rPr>
          <w:rFonts w:hint="eastAsia" w:ascii="Segoe UI Symbol" w:hAnsi="Segoe UI Symbol" w:cs="Segoe UI Symbol"/>
          <w:color w:val="auto"/>
        </w:rPr>
        <w:t>开展绿色低碳共性关键技术、前沿引领技术、颠覆性技术和相</w:t>
      </w:r>
    </w:p>
    <w:p w14:paraId="77865815">
      <w:pPr>
        <w:keepNext w:val="0"/>
        <w:keepLines w:val="0"/>
        <w:pageBreakBefore w:val="0"/>
        <w:widowControl w:val="0"/>
        <w:kinsoku/>
        <w:wordWrap/>
        <w:overflowPunct/>
        <w:topLinePunct w:val="0"/>
        <w:autoSpaceDE/>
        <w:autoSpaceDN/>
        <w:bidi w:val="0"/>
        <w:adjustRightInd/>
        <w:snapToGrid/>
        <w:spacing w:line="400" w:lineRule="exact"/>
        <w:ind w:left="0" w:leftChars="0" w:firstLine="1120" w:firstLineChars="400"/>
        <w:textAlignment w:val="auto"/>
        <w:rPr>
          <w:rFonts w:ascii="Segoe UI Symbol" w:hAnsi="Segoe UI Symbol" w:cs="Segoe UI Symbol"/>
          <w:color w:val="auto"/>
        </w:rPr>
      </w:pPr>
      <w:r>
        <w:rPr>
          <w:rFonts w:hint="eastAsia" w:ascii="Segoe UI Symbol" w:hAnsi="Segoe UI Symbol" w:cs="Segoe UI Symbol"/>
          <w:color w:val="auto"/>
        </w:rPr>
        <w:t>关设施装备攻关</w:t>
      </w:r>
    </w:p>
    <w:p w14:paraId="34C7720D">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Segoe UI Symbol" w:hAnsi="Segoe UI Symbol" w:cs="Segoe UI Symbol"/>
          <w:color w:val="auto"/>
        </w:rPr>
      </w:pPr>
      <w:r>
        <w:rPr>
          <w:rFonts w:ascii="Segoe UI Symbol" w:hAnsi="Segoe UI Symbol" w:cs="Segoe UI Symbol"/>
          <w:color w:val="auto"/>
        </w:rPr>
        <w:t>☐</w:t>
      </w:r>
      <w:r>
        <w:rPr>
          <w:rFonts w:hint="eastAsia" w:ascii="Segoe UI Symbol" w:hAnsi="Segoe UI Symbol" w:cs="Segoe UI Symbol"/>
          <w:color w:val="auto"/>
        </w:rPr>
        <w:t xml:space="preserve">引进和培养绿色低碳技术人才  </w:t>
      </w:r>
      <w:r>
        <w:rPr>
          <w:rFonts w:ascii="Segoe UI Symbol" w:hAnsi="Segoe UI Symbol" w:cs="Segoe UI Symbol"/>
          <w:color w:val="auto"/>
        </w:rPr>
        <w:t>☐</w:t>
      </w:r>
      <w:r>
        <w:rPr>
          <w:rFonts w:hint="eastAsia" w:ascii="Segoe UI Symbol" w:hAnsi="Segoe UI Symbol" w:cs="Segoe UI Symbol"/>
          <w:color w:val="auto"/>
        </w:rPr>
        <w:t>推动产业链绿色协同发展，</w:t>
      </w:r>
    </w:p>
    <w:p w14:paraId="7A790126">
      <w:pPr>
        <w:keepNext w:val="0"/>
        <w:keepLines w:val="0"/>
        <w:pageBreakBefore w:val="0"/>
        <w:widowControl w:val="0"/>
        <w:kinsoku/>
        <w:wordWrap/>
        <w:overflowPunct/>
        <w:topLinePunct w:val="0"/>
        <w:autoSpaceDE/>
        <w:autoSpaceDN/>
        <w:bidi w:val="0"/>
        <w:adjustRightInd/>
        <w:snapToGrid/>
        <w:spacing w:line="400" w:lineRule="exact"/>
        <w:ind w:left="0" w:leftChars="0" w:firstLine="1120" w:firstLineChars="400"/>
        <w:textAlignment w:val="auto"/>
        <w:rPr>
          <w:rFonts w:hint="eastAsia" w:ascii="Segoe UI Symbol" w:hAnsi="Segoe UI Symbol" w:cs="Segoe UI Symbol"/>
          <w:color w:val="auto"/>
        </w:rPr>
      </w:pPr>
      <w:r>
        <w:rPr>
          <w:rFonts w:hint="eastAsia" w:ascii="Segoe UI Symbol" w:hAnsi="Segoe UI Symbol" w:cs="Segoe UI Symbol"/>
          <w:color w:val="auto"/>
        </w:rPr>
        <w:t>共建绿色产业生态</w:t>
      </w:r>
    </w:p>
    <w:p w14:paraId="4CC284A0">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Segoe UI Symbol" w:hAnsi="Segoe UI Symbol" w:cs="Segoe UI Symbol"/>
          <w:color w:val="auto"/>
        </w:rPr>
      </w:pPr>
      <w:r>
        <w:rPr>
          <w:rFonts w:ascii="Segoe UI Symbol" w:hAnsi="Segoe UI Symbol" w:cs="Segoe UI Symbol"/>
          <w:color w:val="auto"/>
        </w:rPr>
        <w:t>☐</w:t>
      </w:r>
      <w:r>
        <w:rPr>
          <w:rFonts w:hint="eastAsia" w:ascii="Segoe UI Symbol" w:hAnsi="Segoe UI Symbol" w:cs="Segoe UI Symbol"/>
          <w:color w:val="auto"/>
        </w:rPr>
        <w:t>参与生态修复和国土绿化，积极履行社会责任</w:t>
      </w:r>
    </w:p>
    <w:p w14:paraId="5718A0C1">
      <w:pPr>
        <w:keepNext w:val="0"/>
        <w:keepLines w:val="0"/>
        <w:pageBreakBefore w:val="0"/>
        <w:kinsoku/>
        <w:wordWrap/>
        <w:overflowPunct/>
        <w:topLinePunct w:val="0"/>
        <w:autoSpaceDE/>
        <w:autoSpaceDN/>
        <w:bidi w:val="0"/>
        <w:adjustRightInd/>
        <w:snapToGrid/>
        <w:spacing w:line="400" w:lineRule="exact"/>
        <w:ind w:left="0" w:leftChars="0" w:firstLine="560" w:firstLineChars="200"/>
        <w:textAlignment w:val="auto"/>
        <w:rPr>
          <w:rFonts w:hint="eastAsia" w:ascii="方正黑体_GBK" w:hAnsi="方正黑体_GBK" w:eastAsia="方正黑体_GBK" w:cs="方正黑体_GBK"/>
          <w:b w:val="0"/>
          <w:bCs w:val="0"/>
          <w:color w:val="auto"/>
        </w:rPr>
      </w:pPr>
      <w:r>
        <w:rPr>
          <w:rFonts w:hint="eastAsia" w:ascii="方正黑体_GBK" w:hAnsi="方正黑体_GBK" w:eastAsia="方正黑体_GBK" w:cs="方正黑体_GBK"/>
          <w:b w:val="0"/>
          <w:bCs w:val="0"/>
          <w:color w:val="auto"/>
          <w:lang w:eastAsia="zh-CN"/>
        </w:rPr>
        <w:t>五</w:t>
      </w:r>
      <w:r>
        <w:rPr>
          <w:rFonts w:hint="eastAsia" w:ascii="方正黑体_GBK" w:hAnsi="方正黑体_GBK" w:eastAsia="方正黑体_GBK" w:cs="方正黑体_GBK"/>
          <w:b w:val="0"/>
          <w:bCs w:val="0"/>
          <w:color w:val="auto"/>
        </w:rPr>
        <w:t>、营商环境情况</w:t>
      </w:r>
    </w:p>
    <w:p w14:paraId="37EA7725">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ascii="宋体" w:hAnsi="宋体"/>
          <w:color w:val="auto"/>
          <w:highlight w:val="green"/>
        </w:rPr>
      </w:pPr>
      <w:r>
        <w:rPr>
          <w:rFonts w:hint="eastAsia" w:ascii="宋体" w:hAnsi="宋体"/>
          <w:color w:val="auto"/>
          <w:highlight w:val="none"/>
          <w:lang w:val="en-US" w:eastAsia="zh-CN"/>
        </w:rPr>
        <w:t>1</w:t>
      </w:r>
      <w:r>
        <w:rPr>
          <w:rFonts w:hint="eastAsia" w:ascii="宋体" w:hAnsi="宋体"/>
          <w:color w:val="auto"/>
          <w:highlight w:val="none"/>
        </w:rPr>
        <w:t>.202</w:t>
      </w:r>
      <w:r>
        <w:rPr>
          <w:rFonts w:hint="eastAsia" w:ascii="宋体" w:hAnsi="宋体"/>
          <w:color w:val="auto"/>
          <w:highlight w:val="none"/>
          <w:lang w:val="en-US" w:eastAsia="zh-CN"/>
        </w:rPr>
        <w:t>5</w:t>
      </w:r>
      <w:r>
        <w:rPr>
          <w:rFonts w:hint="eastAsia" w:ascii="宋体" w:hAnsi="宋体"/>
          <w:color w:val="auto"/>
          <w:highlight w:val="none"/>
        </w:rPr>
        <w:t>年以下哪些</w:t>
      </w:r>
      <w:r>
        <w:rPr>
          <w:rFonts w:hint="eastAsia" w:ascii="宋体" w:hAnsi="宋体"/>
          <w:color w:val="auto"/>
          <w:highlight w:val="none"/>
          <w:lang w:eastAsia="zh-CN"/>
        </w:rPr>
        <w:t>外部</w:t>
      </w:r>
      <w:r>
        <w:rPr>
          <w:rFonts w:hint="eastAsia" w:ascii="宋体" w:hAnsi="宋体"/>
          <w:color w:val="auto"/>
          <w:highlight w:val="none"/>
        </w:rPr>
        <w:t>成本对企业影响</w:t>
      </w:r>
      <w:r>
        <w:rPr>
          <w:rFonts w:hint="eastAsia" w:ascii="宋体" w:hAnsi="宋体"/>
          <w:color w:val="auto"/>
          <w:highlight w:val="none"/>
          <w:lang w:val="en-US" w:eastAsia="zh-CN"/>
        </w:rPr>
        <w:t>最</w:t>
      </w:r>
      <w:r>
        <w:rPr>
          <w:rFonts w:hint="eastAsia" w:ascii="宋体" w:hAnsi="宋体"/>
          <w:color w:val="auto"/>
          <w:highlight w:val="none"/>
        </w:rPr>
        <w:t>大？（</w:t>
      </w:r>
      <w:r>
        <w:rPr>
          <w:rFonts w:hint="eastAsia" w:ascii="宋体" w:hAnsi="宋体"/>
          <w:color w:val="auto"/>
          <w:highlight w:val="none"/>
          <w:lang w:eastAsia="zh-CN"/>
        </w:rPr>
        <w:t>最多可选</w:t>
      </w:r>
      <w:r>
        <w:rPr>
          <w:rFonts w:hint="eastAsia" w:ascii="宋体" w:hAnsi="宋体"/>
          <w:color w:val="auto"/>
          <w:highlight w:val="none"/>
          <w:lang w:val="en-US" w:eastAsia="zh-CN"/>
        </w:rPr>
        <w:t>3项</w:t>
      </w:r>
      <w:r>
        <w:rPr>
          <w:rFonts w:hint="eastAsia" w:ascii="宋体" w:hAnsi="宋体"/>
          <w:color w:val="auto"/>
          <w:highlight w:val="none"/>
        </w:rPr>
        <w:t>）</w:t>
      </w:r>
    </w:p>
    <w:p w14:paraId="1B27C263">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Segoe UI Symbol" w:hAnsi="Segoe UI Symbol" w:eastAsia="宋体" w:cs="Segoe UI Symbol"/>
          <w:color w:val="auto"/>
          <w:lang w:eastAsia="zh-CN"/>
        </w:rPr>
      </w:pPr>
      <w:r>
        <w:rPr>
          <w:rFonts w:hint="eastAsia" w:ascii="MS Mincho" w:hAnsi="MS Mincho" w:eastAsia="MS Mincho" w:cs="MS Mincho"/>
          <w:color w:val="auto"/>
          <w:highlight w:val="none"/>
        </w:rPr>
        <w:t>☐</w:t>
      </w:r>
      <w:r>
        <w:rPr>
          <w:rFonts w:hint="eastAsia" w:ascii="宋体" w:hAnsi="宋体" w:cs="宋体"/>
          <w:color w:val="auto"/>
          <w:highlight w:val="none"/>
        </w:rPr>
        <w:t>制度性交易成本</w:t>
      </w:r>
      <w:r>
        <w:rPr>
          <w:rStyle w:val="27"/>
          <w:rFonts w:ascii="宋体" w:hAnsi="宋体" w:cs="宋体"/>
          <w:color w:val="auto"/>
          <w:highlight w:val="none"/>
        </w:rPr>
        <w:footnoteReference w:id="0"/>
      </w:r>
      <w:r>
        <w:rPr>
          <w:rFonts w:hint="eastAsia" w:ascii="宋体" w:hAnsi="宋体" w:cs="宋体"/>
          <w:color w:val="auto"/>
          <w:highlight w:val="none"/>
          <w:lang w:val="en-US" w:eastAsia="zh-CN"/>
        </w:rPr>
        <w:t xml:space="preserve">  </w:t>
      </w:r>
      <w:r>
        <w:rPr>
          <w:rFonts w:hint="eastAsia" w:ascii="MS Mincho" w:hAnsi="MS Mincho" w:eastAsia="MS Mincho" w:cs="MS Mincho"/>
          <w:color w:val="auto"/>
          <w:highlight w:val="none"/>
        </w:rPr>
        <w:t>☐</w:t>
      </w:r>
      <w:r>
        <w:rPr>
          <w:rFonts w:hint="default" w:ascii="宋体" w:hAnsi="宋体" w:cs="宋体"/>
          <w:color w:val="auto"/>
          <w:highlight w:val="none"/>
          <w:lang w:val="en"/>
        </w:rPr>
        <w:t>税费</w:t>
      </w:r>
      <w:r>
        <w:rPr>
          <w:rFonts w:hint="eastAsia" w:ascii="宋体" w:hAnsi="宋体" w:cs="宋体"/>
          <w:color w:val="auto"/>
          <w:highlight w:val="none"/>
          <w:lang w:val="en-US" w:eastAsia="zh-CN"/>
        </w:rPr>
        <w:t xml:space="preserve">  </w:t>
      </w:r>
      <w:r>
        <w:rPr>
          <w:rFonts w:hint="eastAsia" w:ascii="MS Mincho" w:hAnsi="MS Mincho" w:eastAsia="MS Mincho" w:cs="MS Mincho"/>
          <w:color w:val="auto"/>
          <w:highlight w:val="none"/>
        </w:rPr>
        <w:t>☐</w:t>
      </w:r>
      <w:r>
        <w:rPr>
          <w:rFonts w:hint="eastAsia" w:ascii="Segoe UI Symbol" w:hAnsi="Segoe UI Symbol" w:eastAsia="宋体" w:cs="Segoe UI Symbol"/>
          <w:color w:val="auto"/>
          <w:lang w:eastAsia="zh-CN"/>
        </w:rPr>
        <w:t>融资成本</w:t>
      </w:r>
      <w:r>
        <w:rPr>
          <w:rFonts w:hint="eastAsia" w:ascii="Segoe UI Symbol" w:hAnsi="Segoe UI Symbol" w:eastAsia="宋体" w:cs="Segoe UI Symbol"/>
          <w:color w:val="auto"/>
          <w:lang w:val="en-US" w:eastAsia="zh-CN"/>
        </w:rPr>
        <w:t xml:space="preserve">  </w:t>
      </w:r>
      <w:r>
        <w:rPr>
          <w:rFonts w:hint="eastAsia" w:ascii="Segoe UI Symbol" w:hAnsi="Segoe UI Symbol" w:eastAsia="宋体" w:cs="Segoe UI Symbol"/>
          <w:color w:val="auto"/>
        </w:rPr>
        <w:t>☐</w:t>
      </w:r>
      <w:r>
        <w:rPr>
          <w:rFonts w:hint="eastAsia" w:ascii="Segoe UI Symbol" w:hAnsi="Segoe UI Symbol" w:eastAsia="宋体" w:cs="Segoe UI Symbol"/>
          <w:color w:val="auto"/>
          <w:lang w:eastAsia="zh-CN"/>
        </w:rPr>
        <w:t>用能成本</w:t>
      </w:r>
    </w:p>
    <w:p w14:paraId="53119431">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宋体" w:hAnsi="宋体"/>
          <w:color w:val="auto"/>
          <w:highlight w:val="none"/>
        </w:rPr>
      </w:pPr>
      <w:r>
        <w:rPr>
          <w:rFonts w:hint="eastAsia" w:ascii="Segoe UI Symbol" w:hAnsi="Segoe UI Symbol" w:eastAsia="宋体" w:cs="Segoe UI Symbol"/>
          <w:color w:val="auto"/>
        </w:rPr>
        <w:t>☐</w:t>
      </w:r>
      <w:r>
        <w:rPr>
          <w:rFonts w:hint="eastAsia" w:ascii="Segoe UI Symbol" w:hAnsi="Segoe UI Symbol" w:eastAsia="宋体" w:cs="Segoe UI Symbol"/>
          <w:color w:val="auto"/>
          <w:lang w:eastAsia="zh-CN"/>
        </w:rPr>
        <w:t>用地（或房租）</w:t>
      </w:r>
      <w:r>
        <w:rPr>
          <w:rFonts w:hint="eastAsia" w:ascii="Segoe UI Symbol" w:hAnsi="Segoe UI Symbol" w:eastAsia="宋体" w:cs="Segoe UI Symbol"/>
          <w:color w:val="auto"/>
        </w:rPr>
        <w:t>成本</w:t>
      </w:r>
      <w:r>
        <w:rPr>
          <w:rFonts w:hint="eastAsia" w:ascii="Segoe UI Symbol" w:hAnsi="Segoe UI Symbol" w:eastAsia="宋体" w:cs="Segoe UI Symbol"/>
          <w:color w:val="auto"/>
          <w:lang w:val="en-US" w:eastAsia="zh-CN"/>
        </w:rPr>
        <w:t xml:space="preserve">  </w:t>
      </w:r>
      <w:r>
        <w:rPr>
          <w:rFonts w:hint="eastAsia" w:ascii="MS Mincho" w:hAnsi="MS Mincho" w:eastAsia="MS Mincho" w:cs="MS Mincho"/>
          <w:color w:val="auto"/>
          <w:highlight w:val="none"/>
        </w:rPr>
        <w:t>☐</w:t>
      </w:r>
      <w:r>
        <w:rPr>
          <w:rFonts w:hint="eastAsia" w:ascii="宋体" w:hAnsi="宋体" w:cs="宋体"/>
          <w:color w:val="auto"/>
          <w:highlight w:val="none"/>
        </w:rPr>
        <w:t>物流成本</w:t>
      </w:r>
      <w:r>
        <w:rPr>
          <w:rFonts w:hint="eastAsia" w:ascii="宋体" w:hAnsi="宋体" w:cs="宋体"/>
          <w:color w:val="auto"/>
          <w:highlight w:val="none"/>
          <w:lang w:val="en-US" w:eastAsia="zh-CN"/>
        </w:rPr>
        <w:t xml:space="preserve">  </w:t>
      </w:r>
      <w:r>
        <w:rPr>
          <w:rFonts w:hint="eastAsia" w:ascii="MS Gothic" w:hAnsi="MS Gothic"/>
          <w:color w:val="auto"/>
          <w:highlight w:val="none"/>
        </w:rPr>
        <w:t xml:space="preserve"> </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其他</w:t>
      </w:r>
    </w:p>
    <w:p w14:paraId="68662111">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2.企业对税收优惠政策落实及纳税服务的整体感受：</w:t>
      </w:r>
    </w:p>
    <w:p w14:paraId="1BAEC2AF">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宋体" w:hAnsi="宋体"/>
          <w:color w:val="auto"/>
          <w:highlight w:val="none"/>
        </w:rPr>
      </w:pPr>
      <w:r>
        <w:rPr>
          <w:rFonts w:hint="eastAsia" w:ascii="宋体" w:hAnsi="宋体"/>
          <w:color w:val="auto"/>
          <w:highlight w:val="none"/>
          <w:lang w:val="en-US" w:eastAsia="zh-CN"/>
        </w:rPr>
        <w:t>□非常满意   □满意   □基本满意   □不满意</w:t>
      </w:r>
    </w:p>
    <w:p w14:paraId="68A721B7">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3.2025年，企业是否通过以下外部渠道融资？如有，该项融资额度占企业全部融资额度的比例为：</w:t>
      </w:r>
    </w:p>
    <w:p w14:paraId="6A397875">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□银行贷款（□30%以下  □30%～50%  □50%～70%  □70%以上）</w:t>
      </w:r>
    </w:p>
    <w:p w14:paraId="116DDBE5">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□发行公司债（□10%以下 □10%～30%  □30%～50%  □50%以上）</w:t>
      </w:r>
    </w:p>
    <w:p w14:paraId="57114034">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□股权融资（私募股权、IPO等）（□10%以下  □10%～30%</w:t>
      </w:r>
    </w:p>
    <w:p w14:paraId="1DEB0DBC">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□30%～50%   □50%以上）</w:t>
      </w:r>
    </w:p>
    <w:p w14:paraId="48F7DE43">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□非银机构融资（信托、融资租赁、保理等）（□10%以下</w:t>
      </w:r>
    </w:p>
    <w:p w14:paraId="1DD1B4F3">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□10%～30% □30%～50% □50%以上）</w:t>
      </w:r>
    </w:p>
    <w:p w14:paraId="082DFEAE">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□民间借贷（□10%以下  □10%～30%   □30%～50%  □50%以上）</w:t>
      </w:r>
    </w:p>
    <w:p w14:paraId="37D017EF">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□其他（□10%以下   □10%～30%   □30%～50%   □50%以上）</w:t>
      </w:r>
    </w:p>
    <w:p w14:paraId="466F3E70">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default" w:ascii="宋体" w:hAnsi="宋体"/>
          <w:color w:val="auto"/>
          <w:highlight w:val="none"/>
          <w:lang w:val="en-US" w:eastAsia="zh-CN"/>
        </w:rPr>
      </w:pPr>
      <w:r>
        <w:rPr>
          <w:rFonts w:hint="eastAsia" w:ascii="宋体" w:hAnsi="宋体"/>
          <w:color w:val="auto"/>
          <w:highlight w:val="none"/>
          <w:lang w:val="en-US" w:eastAsia="zh-CN"/>
        </w:rPr>
        <w:t>4.2025年，企业从银行获得的信用贷款（无需抵质押的纯信用贷款）占全部贷款及授信额度的比例</w:t>
      </w:r>
      <w:r>
        <w:rPr>
          <w:rFonts w:hint="default" w:ascii="宋体" w:hAnsi="宋体"/>
          <w:color w:val="auto"/>
          <w:highlight w:val="none"/>
          <w:lang w:val="en-US" w:eastAsia="zh-CN"/>
        </w:rPr>
        <w:t>:</w:t>
      </w:r>
    </w:p>
    <w:p w14:paraId="1190706F">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□10%以下  □10%～30%  □30%～50%  □50%～70%  □70%以上</w:t>
      </w:r>
    </w:p>
    <w:p w14:paraId="028260CC">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5.2025年，企业向银行贷款所提供押品的抵质押率（贷款金额占押品评估价值的比例）一般为：</w:t>
      </w:r>
    </w:p>
    <w:p w14:paraId="131E92EC">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□20%以下   □20%～50%   □50%～70%   □70%以上</w:t>
      </w:r>
    </w:p>
    <w:p w14:paraId="01BAAB3E">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6.企业贷款综合年化利率（包括利息以及获得贷款所支付的评估费、担保费、保险费等费用）为：</w:t>
      </w:r>
    </w:p>
    <w:p w14:paraId="2DDD5E9A">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□3%以下   □3%～6%   □6%～10%   □10%以上</w:t>
      </w:r>
    </w:p>
    <w:p w14:paraId="699E976D">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7.2025年企业是否有新增被拖欠账款（不包含未到付款条件的应收账款）？（可多选）</w:t>
      </w:r>
    </w:p>
    <w:p w14:paraId="42996DDB">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宋体" w:hAnsi="宋体"/>
          <w:color w:val="auto"/>
          <w:highlight w:val="none"/>
          <w:lang w:val="en-US" w:eastAsia="zh-CN"/>
        </w:rPr>
      </w:pPr>
      <w:r>
        <w:rPr>
          <w:rFonts w:hint="eastAsia" w:ascii="宋体" w:hAnsi="宋体"/>
          <w:color w:val="auto"/>
          <w:highlight w:val="none"/>
        </w:rPr>
        <w:sym w:font="Wingdings 2" w:char="00A3"/>
      </w:r>
      <w:r>
        <w:rPr>
          <w:rFonts w:hint="eastAsia" w:ascii="宋体" w:hAnsi="宋体"/>
          <w:color w:val="auto"/>
          <w:highlight w:val="none"/>
          <w:lang w:val="en-US" w:eastAsia="zh-CN"/>
        </w:rPr>
        <w:t xml:space="preserve">新增政府（含事业单位）欠款  </w:t>
      </w:r>
      <w:r>
        <w:rPr>
          <w:rFonts w:hint="eastAsia" w:ascii="宋体" w:hAnsi="宋体"/>
          <w:color w:val="auto"/>
          <w:highlight w:val="none"/>
        </w:rPr>
        <w:sym w:font="Wingdings 2" w:char="00A3"/>
      </w:r>
      <w:r>
        <w:rPr>
          <w:rFonts w:hint="eastAsia" w:ascii="宋体" w:hAnsi="宋体"/>
          <w:color w:val="auto"/>
          <w:highlight w:val="none"/>
          <w:lang w:val="en-US" w:eastAsia="zh-CN"/>
        </w:rPr>
        <w:t>新增国有企业欠款</w:t>
      </w:r>
    </w:p>
    <w:p w14:paraId="6AF4DCBD">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宋体" w:hAnsi="宋体"/>
          <w:color w:val="auto"/>
          <w:highlight w:val="none"/>
          <w:lang w:val="en-US" w:eastAsia="zh-CN"/>
        </w:rPr>
      </w:pPr>
      <w:r>
        <w:rPr>
          <w:rFonts w:hint="eastAsia" w:ascii="宋体" w:hAnsi="宋体"/>
          <w:color w:val="auto"/>
          <w:highlight w:val="none"/>
        </w:rPr>
        <w:sym w:font="Wingdings 2" w:char="00A3"/>
      </w:r>
      <w:r>
        <w:rPr>
          <w:rFonts w:hint="eastAsia" w:ascii="宋体" w:hAnsi="宋体"/>
          <w:color w:val="auto"/>
          <w:highlight w:val="none"/>
          <w:lang w:val="en-US" w:eastAsia="zh-CN"/>
        </w:rPr>
        <w:t>新增大型民营企业欠款</w:t>
      </w:r>
    </w:p>
    <w:p w14:paraId="35836DBA">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宋体" w:hAnsi="宋体"/>
          <w:color w:val="auto"/>
          <w:highlight w:val="none"/>
          <w:lang w:val="en-US" w:eastAsia="zh-CN"/>
        </w:rPr>
      </w:pPr>
      <w:r>
        <w:rPr>
          <w:rFonts w:hint="eastAsia" w:ascii="宋体" w:hAnsi="宋体"/>
          <w:color w:val="auto"/>
          <w:highlight w:val="none"/>
        </w:rPr>
        <w:sym w:font="Wingdings 2" w:char="00A3"/>
      </w:r>
      <w:r>
        <w:rPr>
          <w:rFonts w:hint="eastAsia" w:ascii="宋体" w:hAnsi="宋体"/>
          <w:color w:val="auto"/>
          <w:highlight w:val="none"/>
          <w:lang w:val="en-US" w:eastAsia="zh-CN"/>
        </w:rPr>
        <w:t xml:space="preserve">新增中小企业欠款  </w:t>
      </w:r>
      <w:r>
        <w:rPr>
          <w:rFonts w:hint="eastAsia" w:ascii="宋体" w:hAnsi="宋体"/>
          <w:color w:val="auto"/>
          <w:highlight w:val="none"/>
        </w:rPr>
        <w:sym w:font="Wingdings 2" w:char="00A3"/>
      </w:r>
      <w:r>
        <w:rPr>
          <w:rFonts w:hint="eastAsia" w:ascii="宋体" w:hAnsi="宋体"/>
          <w:color w:val="auto"/>
          <w:highlight w:val="none"/>
          <w:lang w:val="en-US" w:eastAsia="zh-CN"/>
        </w:rPr>
        <w:t>无新增欠款</w:t>
      </w:r>
    </w:p>
    <w:p w14:paraId="2138F01D">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8.2025年，现存被拖欠账款对企业经营的影响如何？</w:t>
      </w:r>
    </w:p>
    <w:p w14:paraId="4EE2D8FA">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宋体" w:hAnsi="宋体"/>
          <w:color w:val="auto"/>
          <w:highlight w:val="none"/>
          <w:lang w:val="en-US" w:eastAsia="zh-CN"/>
        </w:rPr>
      </w:pPr>
      <w:r>
        <w:rPr>
          <w:rFonts w:hint="eastAsia" w:ascii="宋体" w:hAnsi="宋体"/>
          <w:color w:val="auto"/>
          <w:highlight w:val="none"/>
        </w:rPr>
        <w:sym w:font="Wingdings 2" w:char="00A3"/>
      </w:r>
      <w:r>
        <w:rPr>
          <w:rFonts w:hint="eastAsia" w:ascii="宋体" w:hAnsi="宋体"/>
          <w:color w:val="auto"/>
          <w:highlight w:val="none"/>
          <w:lang w:val="en-US" w:eastAsia="zh-CN"/>
        </w:rPr>
        <w:t>没有被拖欠账款</w:t>
      </w:r>
    </w:p>
    <w:p w14:paraId="0DE535B5">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宋体" w:hAnsi="宋体"/>
          <w:color w:val="auto"/>
          <w:highlight w:val="none"/>
          <w:lang w:val="en-US" w:eastAsia="zh-CN"/>
        </w:rPr>
      </w:pPr>
      <w:r>
        <w:rPr>
          <w:rFonts w:hint="eastAsia" w:ascii="宋体" w:hAnsi="宋体"/>
          <w:color w:val="auto"/>
          <w:highlight w:val="none"/>
        </w:rPr>
        <w:sym w:font="Wingdings 2" w:char="00A3"/>
      </w:r>
      <w:r>
        <w:rPr>
          <w:rFonts w:hint="eastAsia" w:ascii="宋体" w:hAnsi="宋体"/>
          <w:color w:val="auto"/>
          <w:highlight w:val="none"/>
          <w:lang w:val="en-US" w:eastAsia="zh-CN"/>
        </w:rPr>
        <w:t>被拖欠账款金额不大，对企业经营几乎没有影响</w:t>
      </w:r>
    </w:p>
    <w:p w14:paraId="74452727">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宋体" w:hAnsi="宋体"/>
          <w:color w:val="auto"/>
          <w:highlight w:val="none"/>
          <w:lang w:val="en-US" w:eastAsia="zh-CN"/>
        </w:rPr>
      </w:pPr>
      <w:r>
        <w:rPr>
          <w:rFonts w:hint="eastAsia" w:ascii="宋体" w:hAnsi="宋体"/>
          <w:color w:val="auto"/>
          <w:highlight w:val="none"/>
        </w:rPr>
        <w:sym w:font="Wingdings 2" w:char="00A3"/>
      </w:r>
      <w:r>
        <w:rPr>
          <w:rFonts w:hint="eastAsia" w:ascii="宋体" w:hAnsi="宋体"/>
          <w:color w:val="auto"/>
          <w:highlight w:val="none"/>
          <w:lang w:val="en-US" w:eastAsia="zh-CN"/>
        </w:rPr>
        <w:t>被拖欠账款金额较大，对企业经营有一些影响</w:t>
      </w:r>
    </w:p>
    <w:p w14:paraId="6FE355F3">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宋体" w:hAnsi="宋体"/>
          <w:color w:val="auto"/>
          <w:highlight w:val="none"/>
          <w:lang w:val="en-US" w:eastAsia="zh-CN"/>
        </w:rPr>
      </w:pPr>
      <w:r>
        <w:rPr>
          <w:rFonts w:hint="eastAsia" w:ascii="宋体" w:hAnsi="宋体"/>
          <w:color w:val="auto"/>
          <w:highlight w:val="none"/>
        </w:rPr>
        <w:sym w:font="Wingdings 2" w:char="00A3"/>
      </w:r>
      <w:r>
        <w:rPr>
          <w:rFonts w:hint="eastAsia" w:ascii="宋体" w:hAnsi="宋体"/>
          <w:color w:val="auto"/>
          <w:highlight w:val="none"/>
          <w:lang w:val="en-US" w:eastAsia="zh-CN"/>
        </w:rPr>
        <w:t>被拖欠账款金额巨大，企业经营受到严重影响</w:t>
      </w:r>
    </w:p>
    <w:p w14:paraId="067D12A9">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9.相较上一年度，2025年企业应收账款账期总体变化情况如何？</w:t>
      </w:r>
    </w:p>
    <w:p w14:paraId="623DEB4B">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宋体" w:hAnsi="宋体"/>
          <w:color w:val="auto"/>
          <w:highlight w:val="none"/>
          <w:lang w:val="en-US" w:eastAsia="zh-CN"/>
        </w:rPr>
      </w:pPr>
      <w:r>
        <w:rPr>
          <w:rFonts w:hint="eastAsia" w:ascii="宋体" w:hAnsi="宋体"/>
          <w:color w:val="auto"/>
          <w:highlight w:val="none"/>
        </w:rPr>
        <w:sym w:font="Wingdings 2" w:char="00A3"/>
      </w:r>
      <w:r>
        <w:rPr>
          <w:rFonts w:hint="eastAsia" w:ascii="宋体" w:hAnsi="宋体"/>
          <w:color w:val="auto"/>
          <w:highlight w:val="none"/>
          <w:lang w:val="en-US" w:eastAsia="zh-CN"/>
        </w:rPr>
        <w:t>账期延长1倍及以上</w:t>
      </w:r>
      <w:r>
        <w:rPr>
          <w:rFonts w:hint="default" w:ascii="宋体" w:hAnsi="宋体"/>
          <w:color w:val="auto"/>
          <w:highlight w:val="none"/>
          <w:lang w:val="en-US" w:eastAsia="zh-CN"/>
        </w:rPr>
        <w:t xml:space="preserve">  </w:t>
      </w:r>
      <w:r>
        <w:rPr>
          <w:rFonts w:hint="eastAsia" w:ascii="宋体" w:hAnsi="宋体"/>
          <w:color w:val="auto"/>
          <w:highlight w:val="none"/>
          <w:lang w:val="en-US" w:eastAsia="zh-CN"/>
        </w:rPr>
        <w:t xml:space="preserve"> </w:t>
      </w:r>
      <w:r>
        <w:rPr>
          <w:rFonts w:hint="default" w:ascii="宋体" w:hAnsi="宋体"/>
          <w:color w:val="auto"/>
          <w:highlight w:val="none"/>
          <w:lang w:val="en-US" w:eastAsia="zh-CN"/>
        </w:rPr>
        <w:t xml:space="preserve"> </w:t>
      </w:r>
      <w:r>
        <w:rPr>
          <w:rFonts w:hint="eastAsia" w:ascii="宋体" w:hAnsi="宋体"/>
          <w:color w:val="auto"/>
          <w:highlight w:val="none"/>
        </w:rPr>
        <w:sym w:font="Wingdings 2" w:char="00A3"/>
      </w:r>
      <w:r>
        <w:rPr>
          <w:rFonts w:hint="eastAsia" w:ascii="宋体" w:hAnsi="宋体"/>
          <w:color w:val="auto"/>
          <w:highlight w:val="none"/>
          <w:lang w:val="en-US" w:eastAsia="zh-CN"/>
        </w:rPr>
        <w:t>账期延长0.5倍（含）～1倍</w:t>
      </w:r>
    </w:p>
    <w:p w14:paraId="0CD22AC8">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宋体" w:hAnsi="宋体"/>
          <w:color w:val="auto"/>
          <w:highlight w:val="none"/>
          <w:lang w:val="en-US" w:eastAsia="zh-CN"/>
        </w:rPr>
      </w:pPr>
      <w:r>
        <w:rPr>
          <w:rFonts w:hint="eastAsia" w:ascii="宋体" w:hAnsi="宋体"/>
          <w:color w:val="auto"/>
          <w:highlight w:val="none"/>
        </w:rPr>
        <w:sym w:font="Wingdings 2" w:char="00A3"/>
      </w:r>
      <w:r>
        <w:rPr>
          <w:rFonts w:hint="eastAsia" w:ascii="宋体" w:hAnsi="宋体"/>
          <w:color w:val="auto"/>
          <w:highlight w:val="none"/>
          <w:lang w:val="en-US" w:eastAsia="zh-CN"/>
        </w:rPr>
        <w:t>账期延长0.5倍以下</w:t>
      </w:r>
    </w:p>
    <w:p w14:paraId="6AFF15E2">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宋体" w:hAnsi="宋体"/>
          <w:color w:val="auto"/>
          <w:highlight w:val="none"/>
          <w:lang w:val="en-US" w:eastAsia="zh-CN"/>
        </w:rPr>
      </w:pPr>
      <w:r>
        <w:rPr>
          <w:rFonts w:hint="eastAsia" w:ascii="宋体" w:hAnsi="宋体"/>
          <w:color w:val="auto"/>
          <w:highlight w:val="none"/>
        </w:rPr>
        <w:sym w:font="Wingdings 2" w:char="00A3"/>
      </w:r>
      <w:r>
        <w:rPr>
          <w:rFonts w:hint="eastAsia" w:ascii="宋体" w:hAnsi="宋体"/>
          <w:color w:val="auto"/>
          <w:highlight w:val="none"/>
          <w:lang w:val="en-US" w:eastAsia="zh-CN"/>
        </w:rPr>
        <w:t xml:space="preserve">账期无明显变化 </w:t>
      </w:r>
      <w:r>
        <w:rPr>
          <w:rFonts w:hint="default" w:ascii="宋体" w:hAnsi="宋体"/>
          <w:color w:val="auto"/>
          <w:highlight w:val="none"/>
          <w:lang w:val="en-US" w:eastAsia="zh-CN"/>
        </w:rPr>
        <w:t xml:space="preserve">  </w:t>
      </w:r>
      <w:r>
        <w:rPr>
          <w:rFonts w:hint="eastAsia" w:ascii="宋体" w:hAnsi="宋体"/>
          <w:color w:val="auto"/>
          <w:highlight w:val="none"/>
          <w:lang w:val="en-US" w:eastAsia="zh-CN"/>
        </w:rPr>
        <w:t xml:space="preserve"> </w:t>
      </w:r>
      <w:r>
        <w:rPr>
          <w:rFonts w:hint="eastAsia" w:ascii="宋体" w:hAnsi="宋体"/>
          <w:color w:val="auto"/>
          <w:highlight w:val="none"/>
        </w:rPr>
        <w:sym w:font="Wingdings 2" w:char="00A3"/>
      </w:r>
      <w:r>
        <w:rPr>
          <w:rFonts w:hint="eastAsia" w:ascii="宋体" w:hAnsi="宋体"/>
          <w:color w:val="auto"/>
          <w:highlight w:val="none"/>
          <w:lang w:val="en-US" w:eastAsia="zh-CN"/>
        </w:rPr>
        <w:t>账期缩短</w:t>
      </w:r>
    </w:p>
    <w:p w14:paraId="3F5DEC54">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color w:val="auto"/>
          <w:highlight w:val="none"/>
          <w:lang w:eastAsia="zh-CN"/>
        </w:rPr>
      </w:pPr>
      <w:r>
        <w:rPr>
          <w:rFonts w:hint="eastAsia" w:ascii="宋体" w:hAnsi="宋体"/>
          <w:color w:val="auto"/>
          <w:highlight w:val="none"/>
          <w:lang w:val="en-US" w:eastAsia="zh-CN"/>
        </w:rPr>
        <w:t>10.企业</w:t>
      </w:r>
      <w:r>
        <w:rPr>
          <w:rFonts w:hint="eastAsia" w:ascii="宋体" w:hAnsi="宋体"/>
          <w:color w:val="auto"/>
          <w:highlight w:val="none"/>
          <w:lang w:eastAsia="zh-CN"/>
        </w:rPr>
        <w:t>遇到自身权益受损，优先采用哪些维权方式或渠道（最多选</w:t>
      </w:r>
      <w:r>
        <w:rPr>
          <w:rFonts w:hint="eastAsia" w:ascii="宋体" w:hAnsi="宋体"/>
          <w:color w:val="auto"/>
          <w:highlight w:val="none"/>
          <w:lang w:val="en-US" w:eastAsia="zh-CN"/>
        </w:rPr>
        <w:t>3项</w:t>
      </w:r>
      <w:r>
        <w:rPr>
          <w:rFonts w:hint="eastAsia" w:ascii="宋体" w:hAnsi="宋体"/>
          <w:color w:val="auto"/>
          <w:highlight w:val="none"/>
          <w:lang w:eastAsia="zh-CN"/>
        </w:rPr>
        <w:t>）</w:t>
      </w:r>
    </w:p>
    <w:p w14:paraId="50F6D408">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宋体" w:hAnsi="宋体"/>
          <w:color w:val="auto"/>
          <w:highlight w:val="none"/>
          <w:lang w:eastAsia="zh-CN"/>
        </w:rPr>
      </w:pPr>
      <w:r>
        <w:rPr>
          <w:rFonts w:hint="eastAsia" w:ascii="宋体" w:hAnsi="宋体"/>
          <w:color w:val="auto"/>
          <w:highlight w:val="none"/>
        </w:rPr>
        <w:sym w:font="Wingdings 2" w:char="00A3"/>
      </w:r>
      <w:r>
        <w:rPr>
          <w:rFonts w:hint="eastAsia" w:ascii="宋体" w:hAnsi="宋体"/>
          <w:color w:val="auto"/>
          <w:highlight w:val="none"/>
          <w:lang w:val="en-US" w:eastAsia="zh-CN"/>
        </w:rPr>
        <w:t xml:space="preserve">商事仲裁 </w:t>
      </w:r>
      <w:r>
        <w:rPr>
          <w:rFonts w:hint="eastAsia" w:ascii="宋体" w:hAnsi="宋体"/>
          <w:color w:val="auto"/>
          <w:highlight w:val="none"/>
        </w:rPr>
        <w:sym w:font="Wingdings 2" w:char="00A3"/>
      </w:r>
      <w:r>
        <w:rPr>
          <w:rFonts w:hint="eastAsia" w:ascii="宋体" w:hAnsi="宋体"/>
          <w:color w:val="auto"/>
          <w:highlight w:val="none"/>
          <w:lang w:eastAsia="zh-CN"/>
        </w:rPr>
        <w:t>民事或行政诉讼</w:t>
      </w:r>
      <w:r>
        <w:rPr>
          <w:rFonts w:hint="eastAsia" w:ascii="宋体" w:hAnsi="宋体"/>
          <w:color w:val="auto"/>
          <w:highlight w:val="none"/>
          <w:lang w:val="en-US" w:eastAsia="zh-CN"/>
        </w:rPr>
        <w:t xml:space="preserve"> </w:t>
      </w:r>
      <w:r>
        <w:rPr>
          <w:rFonts w:hint="eastAsia" w:ascii="宋体" w:hAnsi="宋体"/>
          <w:color w:val="auto"/>
          <w:highlight w:val="none"/>
        </w:rPr>
        <w:sym w:font="Wingdings 2" w:char="00A3"/>
      </w:r>
      <w:r>
        <w:rPr>
          <w:rFonts w:hint="eastAsia" w:ascii="宋体" w:hAnsi="宋体"/>
          <w:color w:val="auto"/>
          <w:highlight w:val="none"/>
          <w:lang w:eastAsia="zh-CN"/>
        </w:rPr>
        <w:t>向公安机关报案</w:t>
      </w:r>
    </w:p>
    <w:p w14:paraId="2FB51330">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宋体" w:hAnsi="宋体"/>
          <w:color w:val="auto"/>
          <w:highlight w:val="none"/>
          <w:lang w:val="en-US" w:eastAsia="zh-CN"/>
        </w:rPr>
      </w:pPr>
      <w:r>
        <w:rPr>
          <w:rFonts w:hint="eastAsia" w:ascii="宋体" w:hAnsi="宋体"/>
          <w:color w:val="auto"/>
          <w:highlight w:val="none"/>
        </w:rPr>
        <w:sym w:font="Wingdings 2" w:char="00A3"/>
      </w:r>
      <w:r>
        <w:rPr>
          <w:rFonts w:hint="eastAsia" w:ascii="宋体" w:hAnsi="宋体"/>
          <w:color w:val="auto"/>
          <w:highlight w:val="none"/>
          <w:lang w:val="en-US" w:eastAsia="zh-CN"/>
        </w:rPr>
        <w:t xml:space="preserve">向政府部门申诉 </w:t>
      </w:r>
      <w:r>
        <w:rPr>
          <w:rFonts w:hint="eastAsia" w:ascii="宋体" w:hAnsi="宋体"/>
          <w:color w:val="auto"/>
          <w:highlight w:val="none"/>
        </w:rPr>
        <w:sym w:font="Wingdings 2" w:char="00A3"/>
      </w:r>
      <w:r>
        <w:rPr>
          <w:rFonts w:hint="eastAsia" w:ascii="宋体" w:hAnsi="宋体"/>
          <w:color w:val="auto"/>
          <w:highlight w:val="none"/>
          <w:lang w:val="en-US" w:eastAsia="zh-CN"/>
        </w:rPr>
        <w:t xml:space="preserve">向媒体反映 </w:t>
      </w:r>
    </w:p>
    <w:p w14:paraId="2D268462">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宋体" w:hAnsi="宋体"/>
          <w:color w:val="auto"/>
          <w:highlight w:val="none"/>
          <w:lang w:val="en-US" w:eastAsia="zh-CN"/>
        </w:rPr>
      </w:pPr>
      <w:r>
        <w:rPr>
          <w:rFonts w:hint="eastAsia" w:ascii="宋体" w:hAnsi="宋体"/>
          <w:color w:val="auto"/>
          <w:highlight w:val="none"/>
        </w:rPr>
        <w:sym w:font="Wingdings 2" w:char="00A3"/>
      </w:r>
      <w:r>
        <w:rPr>
          <w:rFonts w:hint="eastAsia" w:ascii="宋体" w:hAnsi="宋体"/>
          <w:color w:val="auto"/>
          <w:highlight w:val="none"/>
          <w:lang w:val="en-US" w:eastAsia="zh-CN"/>
        </w:rPr>
        <w:t xml:space="preserve">请工商联协助 </w:t>
      </w:r>
      <w:r>
        <w:rPr>
          <w:rFonts w:hint="eastAsia" w:ascii="宋体" w:hAnsi="宋体"/>
          <w:color w:val="auto"/>
          <w:highlight w:val="none"/>
        </w:rPr>
        <w:sym w:font="Wingdings 2" w:char="00A3"/>
      </w:r>
      <w:r>
        <w:rPr>
          <w:rFonts w:hint="eastAsia" w:ascii="宋体" w:hAnsi="宋体"/>
          <w:color w:val="auto"/>
          <w:highlight w:val="none"/>
          <w:lang w:val="en-US" w:eastAsia="zh-CN"/>
        </w:rPr>
        <w:t xml:space="preserve">请商会或协会协助  </w:t>
      </w:r>
      <w:r>
        <w:rPr>
          <w:rFonts w:hint="eastAsia" w:ascii="宋体" w:hAnsi="宋体"/>
          <w:color w:val="auto"/>
          <w:highlight w:val="none"/>
        </w:rPr>
        <w:sym w:font="Wingdings 2" w:char="00A3"/>
      </w:r>
      <w:r>
        <w:rPr>
          <w:rFonts w:hint="eastAsia" w:ascii="宋体" w:hAnsi="宋体"/>
          <w:color w:val="auto"/>
          <w:highlight w:val="none"/>
          <w:lang w:val="en-US" w:eastAsia="zh-CN"/>
        </w:rPr>
        <w:t xml:space="preserve">人民调解 </w:t>
      </w:r>
      <w:r>
        <w:rPr>
          <w:rFonts w:hint="eastAsia" w:ascii="宋体" w:hAnsi="宋体"/>
          <w:color w:val="auto"/>
          <w:highlight w:val="none"/>
        </w:rPr>
        <w:sym w:font="Wingdings 2" w:char="00A3"/>
      </w:r>
      <w:r>
        <w:rPr>
          <w:rFonts w:hint="eastAsia" w:ascii="宋体" w:hAnsi="宋体"/>
          <w:color w:val="auto"/>
          <w:highlight w:val="none"/>
          <w:lang w:val="en-US" w:eastAsia="zh-CN"/>
        </w:rPr>
        <w:t>自行协商</w:t>
      </w:r>
    </w:p>
    <w:p w14:paraId="1DFC0218">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宋体" w:hAnsi="宋体"/>
          <w:color w:val="auto"/>
          <w:highlight w:val="none"/>
          <w:u w:val="single"/>
          <w:lang w:val="en-US" w:eastAsia="zh-CN"/>
        </w:rPr>
      </w:pPr>
      <w:r>
        <w:rPr>
          <w:rFonts w:hint="eastAsia" w:ascii="宋体" w:hAnsi="宋体"/>
          <w:color w:val="auto"/>
          <w:highlight w:val="none"/>
        </w:rPr>
        <w:sym w:font="Wingdings 2" w:char="00A3"/>
      </w:r>
      <w:r>
        <w:rPr>
          <w:rFonts w:hint="eastAsia" w:ascii="宋体" w:hAnsi="宋体"/>
          <w:color w:val="auto"/>
          <w:highlight w:val="none"/>
          <w:lang w:val="en-US" w:eastAsia="zh-CN"/>
        </w:rPr>
        <w:t>其他，请说明</w:t>
      </w:r>
      <w:r>
        <w:rPr>
          <w:rFonts w:hint="eastAsia" w:ascii="宋体" w:hAnsi="宋体"/>
          <w:color w:val="auto"/>
          <w:highlight w:val="none"/>
          <w:u w:val="single"/>
          <w:lang w:val="en-US" w:eastAsia="zh-CN"/>
        </w:rPr>
        <w:t xml:space="preserve">         </w:t>
      </w:r>
    </w:p>
    <w:p w14:paraId="22669934">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default" w:ascii="宋体" w:hAnsi="宋体"/>
          <w:color w:val="auto"/>
          <w:highlight w:val="none"/>
          <w:lang w:val="en-US" w:eastAsia="zh-CN"/>
        </w:rPr>
      </w:pPr>
      <w:r>
        <w:rPr>
          <w:rFonts w:hint="eastAsia" w:ascii="宋体" w:hAnsi="宋体"/>
          <w:color w:val="auto"/>
          <w:highlight w:val="none"/>
          <w:lang w:val="en-US" w:eastAsia="zh-CN"/>
        </w:rPr>
        <w:t>11.为了营造良好的法治环境，企业认为当地最需要在哪几个方面加大力度？（最多选3项）</w:t>
      </w:r>
    </w:p>
    <w:p w14:paraId="295905DD">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jc w:val="both"/>
        <w:textAlignment w:val="auto"/>
        <w:rPr>
          <w:rFonts w:hint="eastAsia" w:ascii="宋体" w:hAnsi="宋体"/>
          <w:color w:val="auto"/>
          <w:highlight w:val="none"/>
        </w:rPr>
      </w:pPr>
      <w:r>
        <w:rPr>
          <w:rFonts w:hint="eastAsia" w:ascii="宋体" w:hAnsi="宋体"/>
          <w:color w:val="auto"/>
          <w:highlight w:val="none"/>
        </w:rPr>
        <w:sym w:font="Wingdings 2" w:char="00A3"/>
      </w:r>
      <w:r>
        <w:rPr>
          <w:rFonts w:hint="eastAsia" w:ascii="宋体" w:hAnsi="宋体"/>
          <w:color w:val="auto"/>
          <w:highlight w:val="none"/>
        </w:rPr>
        <w:t>建立健全民营经济投诉维权平台</w:t>
      </w:r>
    </w:p>
    <w:p w14:paraId="3D0570E4">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jc w:val="both"/>
        <w:textAlignment w:val="auto"/>
        <w:rPr>
          <w:rFonts w:hint="eastAsia" w:ascii="宋体" w:hAnsi="宋体"/>
          <w:color w:val="auto"/>
          <w:highlight w:val="none"/>
          <w:lang w:val="en-US" w:eastAsia="zh-CN"/>
        </w:rPr>
      </w:pPr>
      <w:r>
        <w:rPr>
          <w:rFonts w:hint="eastAsia" w:ascii="宋体" w:hAnsi="宋体"/>
          <w:color w:val="auto"/>
          <w:highlight w:val="none"/>
        </w:rPr>
        <w:sym w:font="Wingdings 2" w:char="00A3"/>
      </w:r>
      <w:r>
        <w:rPr>
          <w:rFonts w:hint="eastAsia" w:ascii="宋体" w:hAnsi="宋体"/>
          <w:color w:val="auto"/>
          <w:highlight w:val="none"/>
        </w:rPr>
        <w:t>推行告知、提醒、劝导等执法方式</w:t>
      </w:r>
      <w:r>
        <w:rPr>
          <w:rFonts w:hint="eastAsia" w:ascii="宋体" w:hAnsi="宋体"/>
          <w:color w:val="auto"/>
          <w:highlight w:val="none"/>
          <w:lang w:val="en-US" w:eastAsia="zh-CN"/>
        </w:rPr>
        <w:t xml:space="preserve"> </w:t>
      </w:r>
    </w:p>
    <w:p w14:paraId="25D083B6">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jc w:val="both"/>
        <w:textAlignment w:val="auto"/>
        <w:rPr>
          <w:rFonts w:hint="eastAsia" w:ascii="宋体" w:hAnsi="宋体"/>
          <w:color w:val="auto"/>
          <w:highlight w:val="none"/>
        </w:rPr>
      </w:pPr>
      <w:r>
        <w:rPr>
          <w:rFonts w:hint="eastAsia" w:ascii="宋体" w:hAnsi="宋体"/>
          <w:color w:val="auto"/>
          <w:highlight w:val="none"/>
        </w:rPr>
        <w:sym w:font="Wingdings 2" w:char="00A3"/>
      </w:r>
      <w:r>
        <w:rPr>
          <w:rFonts w:hint="eastAsia" w:ascii="宋体" w:hAnsi="宋体"/>
          <w:color w:val="auto"/>
          <w:highlight w:val="none"/>
        </w:rPr>
        <w:t>持续完善知识产权保护体系</w:t>
      </w:r>
    </w:p>
    <w:p w14:paraId="34A84FEC">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jc w:val="both"/>
        <w:textAlignment w:val="auto"/>
        <w:rPr>
          <w:rFonts w:hint="eastAsia" w:ascii="宋体" w:hAnsi="宋体"/>
          <w:color w:val="auto"/>
          <w:highlight w:val="none"/>
          <w:lang w:val="en-US" w:eastAsia="zh-CN"/>
        </w:rPr>
      </w:pPr>
      <w:r>
        <w:rPr>
          <w:rFonts w:hint="eastAsia" w:ascii="宋体" w:hAnsi="宋体"/>
          <w:color w:val="auto"/>
          <w:highlight w:val="none"/>
        </w:rPr>
        <w:sym w:font="Wingdings 2" w:char="00A3"/>
      </w:r>
      <w:r>
        <w:rPr>
          <w:rFonts w:hint="eastAsia" w:ascii="宋体" w:hAnsi="宋体"/>
          <w:color w:val="auto"/>
          <w:highlight w:val="none"/>
        </w:rPr>
        <w:t>依法加大对民营企业工作人员腐败行为的惩处力度</w:t>
      </w:r>
      <w:r>
        <w:rPr>
          <w:rFonts w:hint="eastAsia" w:ascii="宋体" w:hAnsi="宋体"/>
          <w:color w:val="auto"/>
          <w:highlight w:val="none"/>
          <w:lang w:val="en-US" w:eastAsia="zh-CN"/>
        </w:rPr>
        <w:t xml:space="preserve"> </w:t>
      </w:r>
    </w:p>
    <w:p w14:paraId="6C98EB14">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jc w:val="both"/>
        <w:textAlignment w:val="auto"/>
        <w:rPr>
          <w:rFonts w:hint="eastAsia" w:ascii="宋体" w:hAnsi="宋体"/>
          <w:color w:val="auto"/>
          <w:highlight w:val="none"/>
          <w:lang w:val="en-US" w:eastAsia="zh-CN"/>
        </w:rPr>
      </w:pPr>
      <w:r>
        <w:rPr>
          <w:rFonts w:hint="eastAsia" w:ascii="宋体" w:hAnsi="宋体"/>
          <w:color w:val="auto"/>
          <w:highlight w:val="none"/>
        </w:rPr>
        <w:sym w:font="Wingdings 2" w:char="00A3"/>
      </w:r>
      <w:r>
        <w:rPr>
          <w:rFonts w:hint="eastAsia" w:ascii="宋体" w:hAnsi="宋体"/>
          <w:color w:val="auto"/>
          <w:highlight w:val="none"/>
        </w:rPr>
        <w:t>防止和纠正利用行政或刑事手段干预经济纠纷的情况</w:t>
      </w:r>
      <w:r>
        <w:rPr>
          <w:rFonts w:hint="eastAsia" w:ascii="宋体" w:hAnsi="宋体"/>
          <w:color w:val="auto"/>
          <w:highlight w:val="none"/>
          <w:lang w:val="en-US" w:eastAsia="zh-CN"/>
        </w:rPr>
        <w:t xml:space="preserve"> </w:t>
      </w:r>
    </w:p>
    <w:p w14:paraId="692F3F44">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jc w:val="both"/>
        <w:textAlignment w:val="auto"/>
        <w:rPr>
          <w:rFonts w:hint="eastAsia" w:ascii="宋体" w:hAnsi="宋体"/>
          <w:color w:val="auto"/>
          <w:highlight w:val="none"/>
          <w:lang w:eastAsia="zh-CN"/>
        </w:rPr>
      </w:pPr>
      <w:r>
        <w:rPr>
          <w:rFonts w:hint="eastAsia" w:ascii="宋体" w:hAnsi="宋体"/>
          <w:color w:val="auto"/>
          <w:highlight w:val="none"/>
        </w:rPr>
        <w:sym w:font="Wingdings 2" w:char="00A3"/>
      </w:r>
      <w:r>
        <w:rPr>
          <w:rFonts w:hint="eastAsia" w:ascii="宋体" w:hAnsi="宋体"/>
          <w:color w:val="auto"/>
          <w:highlight w:val="none"/>
          <w:lang w:eastAsia="zh-CN"/>
        </w:rPr>
        <w:t>强化执法监督，集中整治乱收费、乱罚款、乱检查、乱查封</w:t>
      </w:r>
    </w:p>
    <w:p w14:paraId="1A822955">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jc w:val="both"/>
        <w:textAlignment w:val="auto"/>
        <w:rPr>
          <w:rFonts w:hint="eastAsia" w:ascii="宋体" w:hAnsi="宋体" w:eastAsia="宋体" w:cs="Times New Roman"/>
          <w:color w:val="auto"/>
          <w:highlight w:val="none"/>
        </w:rPr>
      </w:pPr>
      <w:r>
        <w:rPr>
          <w:rFonts w:hint="eastAsia" w:ascii="宋体" w:hAnsi="宋体" w:eastAsia="宋体" w:cs="Times New Roman"/>
          <w:color w:val="auto"/>
          <w:highlight w:val="none"/>
        </w:rPr>
        <w:sym w:font="Wingdings 2" w:char="00A3"/>
      </w:r>
      <w:r>
        <w:rPr>
          <w:rFonts w:hint="eastAsia" w:ascii="宋体" w:hAnsi="宋体" w:eastAsia="宋体" w:cs="Times New Roman"/>
          <w:color w:val="auto"/>
          <w:highlight w:val="none"/>
        </w:rPr>
        <w:t>发挥工商联维权和商会调解作用</w:t>
      </w:r>
      <w:r>
        <w:rPr>
          <w:rFonts w:hint="eastAsia" w:ascii="宋体" w:hAnsi="宋体" w:eastAsia="宋体" w:cs="Times New Roman"/>
          <w:color w:val="auto"/>
          <w:highlight w:val="none"/>
          <w:lang w:val="en-US" w:eastAsia="zh-CN"/>
        </w:rPr>
        <w:t xml:space="preserve">  </w:t>
      </w:r>
      <w:r>
        <w:rPr>
          <w:rFonts w:hint="eastAsia" w:ascii="宋体" w:hAnsi="宋体" w:eastAsia="宋体" w:cs="Times New Roman"/>
          <w:color w:val="auto"/>
          <w:highlight w:val="none"/>
        </w:rPr>
        <w:sym w:font="Wingdings 2" w:char="00A3"/>
      </w:r>
      <w:r>
        <w:rPr>
          <w:rFonts w:hint="eastAsia" w:ascii="宋体" w:hAnsi="宋体" w:eastAsia="宋体" w:cs="Times New Roman"/>
          <w:color w:val="auto"/>
          <w:highlight w:val="none"/>
        </w:rPr>
        <w:t xml:space="preserve">其他（请说明） </w:t>
      </w:r>
    </w:p>
    <w:p w14:paraId="14F42760">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宋体" w:hAnsi="宋体" w:eastAsia="宋体" w:cs="Times New Roman"/>
          <w:color w:val="auto"/>
          <w:highlight w:val="none"/>
        </w:rPr>
      </w:pPr>
      <w:r>
        <w:rPr>
          <w:rFonts w:hint="default" w:ascii="宋体" w:hAnsi="宋体" w:eastAsia="宋体" w:cs="Times New Roman"/>
          <w:color w:val="auto"/>
          <w:highlight w:val="none"/>
        </w:rPr>
        <w:t>1</w:t>
      </w:r>
      <w:r>
        <w:rPr>
          <w:rFonts w:hint="eastAsia" w:ascii="宋体" w:hAnsi="宋体" w:eastAsia="宋体" w:cs="Times New Roman"/>
          <w:color w:val="auto"/>
          <w:highlight w:val="none"/>
          <w:lang w:val="en-US" w:eastAsia="zh-CN"/>
        </w:rPr>
        <w:t>2</w:t>
      </w:r>
      <w:r>
        <w:rPr>
          <w:rFonts w:hint="default" w:ascii="宋体" w:hAnsi="宋体" w:eastAsia="宋体" w:cs="Times New Roman"/>
          <w:color w:val="auto"/>
          <w:highlight w:val="none"/>
        </w:rPr>
        <w:t>.在优化营商环境方面，</w:t>
      </w:r>
      <w:r>
        <w:rPr>
          <w:rFonts w:hint="eastAsia" w:ascii="宋体" w:hAnsi="宋体" w:eastAsia="宋体" w:cs="Times New Roman"/>
          <w:color w:val="auto"/>
          <w:highlight w:val="none"/>
          <w:lang w:val="en-US" w:eastAsia="zh-CN"/>
        </w:rPr>
        <w:t>企业</w:t>
      </w:r>
      <w:r>
        <w:rPr>
          <w:rFonts w:hint="default" w:ascii="宋体" w:hAnsi="宋体" w:eastAsia="宋体" w:cs="Times New Roman"/>
          <w:color w:val="auto"/>
          <w:highlight w:val="none"/>
        </w:rPr>
        <w:t>最迫切的诉求</w:t>
      </w:r>
      <w:r>
        <w:rPr>
          <w:rFonts w:hint="eastAsia" w:ascii="宋体" w:hAnsi="宋体" w:eastAsia="宋体" w:cs="Times New Roman"/>
          <w:color w:val="auto"/>
          <w:highlight w:val="none"/>
          <w:lang w:val="en-US" w:eastAsia="zh-CN"/>
        </w:rPr>
        <w:t>有哪些</w:t>
      </w:r>
      <w:r>
        <w:rPr>
          <w:rFonts w:hint="default" w:ascii="宋体" w:hAnsi="宋体" w:eastAsia="宋体" w:cs="Times New Roman"/>
          <w:color w:val="auto"/>
          <w:highlight w:val="none"/>
        </w:rPr>
        <w:t>？</w:t>
      </w:r>
      <w:r>
        <w:rPr>
          <w:rFonts w:hint="eastAsia" w:ascii="宋体" w:hAnsi="宋体" w:eastAsia="宋体" w:cs="Times New Roman"/>
          <w:color w:val="auto"/>
          <w:highlight w:val="none"/>
        </w:rPr>
        <w:t>（</w:t>
      </w:r>
      <w:r>
        <w:rPr>
          <w:rFonts w:hint="eastAsia" w:ascii="宋体" w:hAnsi="宋体" w:eastAsia="宋体" w:cs="Times New Roman"/>
          <w:color w:val="auto"/>
          <w:highlight w:val="none"/>
          <w:lang w:val="en-US" w:eastAsia="zh-CN"/>
        </w:rPr>
        <w:t>最多选</w:t>
      </w:r>
      <w:r>
        <w:rPr>
          <w:rFonts w:hint="eastAsia" w:ascii="宋体" w:hAnsi="宋体" w:eastAsia="宋体" w:cs="Times New Roman"/>
          <w:color w:val="auto"/>
          <w:highlight w:val="none"/>
        </w:rPr>
        <w:t>3项）</w:t>
      </w:r>
    </w:p>
    <w:p w14:paraId="648123B4">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default" w:ascii="宋体" w:hAnsi="宋体" w:eastAsia="宋体" w:cs="Times New Roman"/>
          <w:color w:val="auto"/>
          <w:highlight w:val="none"/>
        </w:rPr>
      </w:pPr>
      <w:r>
        <w:rPr>
          <w:rFonts w:hint="eastAsia" w:ascii="宋体" w:hAnsi="宋体" w:eastAsia="宋体" w:cs="Times New Roman"/>
          <w:color w:val="auto"/>
          <w:highlight w:val="none"/>
          <w:lang w:eastAsia="zh-CN"/>
        </w:rPr>
        <w:sym w:font="Wingdings 2" w:char="00A3"/>
      </w:r>
      <w:r>
        <w:rPr>
          <w:rFonts w:hint="default" w:ascii="宋体" w:hAnsi="宋体" w:eastAsia="宋体" w:cs="Times New Roman"/>
          <w:color w:val="auto"/>
          <w:highlight w:val="none"/>
        </w:rPr>
        <w:t>简化监管流程：精简审批环节，推行“一网通办”</w:t>
      </w:r>
    </w:p>
    <w:p w14:paraId="6D2654C5">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default" w:ascii="宋体" w:hAnsi="宋体" w:eastAsia="宋体" w:cs="Times New Roman"/>
          <w:color w:val="auto"/>
          <w:highlight w:val="none"/>
        </w:rPr>
      </w:pPr>
      <w:r>
        <w:rPr>
          <w:rFonts w:hint="eastAsia" w:ascii="宋体" w:hAnsi="宋体" w:eastAsia="宋体" w:cs="Times New Roman"/>
          <w:color w:val="auto"/>
          <w:highlight w:val="none"/>
          <w:lang w:eastAsia="zh-CN"/>
        </w:rPr>
        <w:sym w:font="Wingdings 2" w:char="00A3"/>
      </w:r>
      <w:r>
        <w:rPr>
          <w:rFonts w:hint="default" w:ascii="宋体" w:hAnsi="宋体" w:eastAsia="宋体" w:cs="Times New Roman"/>
          <w:color w:val="auto"/>
          <w:highlight w:val="none"/>
        </w:rPr>
        <w:t>稳定政策预期：保持政策连续性，避免“急转弯”</w:t>
      </w:r>
    </w:p>
    <w:p w14:paraId="676B4305">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default" w:ascii="宋体" w:hAnsi="宋体" w:eastAsia="宋体" w:cs="Times New Roman"/>
          <w:color w:val="auto"/>
          <w:highlight w:val="none"/>
        </w:rPr>
      </w:pPr>
      <w:r>
        <w:rPr>
          <w:rFonts w:hint="eastAsia" w:ascii="宋体" w:hAnsi="宋体" w:eastAsia="宋体" w:cs="Times New Roman"/>
          <w:color w:val="auto"/>
          <w:highlight w:val="none"/>
          <w:lang w:eastAsia="zh-CN"/>
        </w:rPr>
        <w:sym w:font="Wingdings 2" w:char="00A3"/>
      </w:r>
      <w:r>
        <w:rPr>
          <w:rFonts w:hint="default" w:ascii="宋体" w:hAnsi="宋体" w:eastAsia="宋体" w:cs="Times New Roman"/>
          <w:color w:val="auto"/>
          <w:highlight w:val="none"/>
        </w:rPr>
        <w:t>加强政企沟通：建立常态化沟通机制，及时响应企业诉求</w:t>
      </w:r>
    </w:p>
    <w:p w14:paraId="3B0A372D">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default" w:ascii="宋体" w:hAnsi="宋体" w:eastAsia="宋体" w:cs="Times New Roman"/>
          <w:color w:val="auto"/>
          <w:highlight w:val="none"/>
        </w:rPr>
      </w:pPr>
      <w:r>
        <w:rPr>
          <w:rFonts w:hint="eastAsia" w:ascii="宋体" w:hAnsi="宋体" w:eastAsia="宋体" w:cs="Times New Roman"/>
          <w:color w:val="auto"/>
          <w:highlight w:val="none"/>
          <w:lang w:eastAsia="zh-CN"/>
        </w:rPr>
        <w:sym w:font="Wingdings 2" w:char="00A3"/>
      </w:r>
      <w:r>
        <w:rPr>
          <w:rFonts w:hint="default" w:ascii="宋体" w:hAnsi="宋体" w:eastAsia="宋体" w:cs="Times New Roman"/>
          <w:color w:val="auto"/>
          <w:highlight w:val="none"/>
        </w:rPr>
        <w:t>保护合法权益：加强司法保护，防止行政权力不当干预</w:t>
      </w:r>
    </w:p>
    <w:p w14:paraId="58A01131">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宋体" w:hAnsi="宋体" w:eastAsia="宋体" w:cs="Times New Roman"/>
          <w:color w:val="auto"/>
          <w:highlight w:val="none"/>
          <w:lang w:eastAsia="zh-CN"/>
        </w:rPr>
      </w:pPr>
      <w:r>
        <w:rPr>
          <w:rFonts w:hint="eastAsia" w:ascii="宋体" w:hAnsi="宋体" w:eastAsia="宋体" w:cs="Times New Roman"/>
          <w:color w:val="auto"/>
          <w:highlight w:val="none"/>
          <w:lang w:eastAsia="zh-CN"/>
        </w:rPr>
        <w:sym w:font="Wingdings 2" w:char="00A3"/>
      </w:r>
      <w:r>
        <w:rPr>
          <w:rFonts w:hint="default" w:ascii="宋体" w:hAnsi="宋体" w:eastAsia="宋体" w:cs="Times New Roman"/>
          <w:color w:val="auto"/>
          <w:highlight w:val="none"/>
        </w:rPr>
        <w:t>促进公平竞争：保障民营企业公平参与招投标和市场竞争</w:t>
      </w:r>
    </w:p>
    <w:p w14:paraId="7EC66316">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default" w:ascii="宋体" w:hAnsi="宋体" w:eastAsia="宋体" w:cs="Times New Roman"/>
          <w:color w:val="auto"/>
          <w:highlight w:val="none"/>
        </w:rPr>
      </w:pPr>
      <w:r>
        <w:rPr>
          <w:rFonts w:hint="eastAsia" w:ascii="宋体" w:hAnsi="宋体" w:eastAsia="宋体" w:cs="Times New Roman"/>
          <w:color w:val="auto"/>
          <w:highlight w:val="none"/>
        </w:rPr>
        <w:t>1</w:t>
      </w:r>
      <w:r>
        <w:rPr>
          <w:rFonts w:hint="eastAsia" w:ascii="宋体" w:hAnsi="宋体" w:eastAsia="宋体" w:cs="Times New Roman"/>
          <w:color w:val="auto"/>
          <w:highlight w:val="none"/>
          <w:lang w:val="en-US" w:eastAsia="zh-CN"/>
        </w:rPr>
        <w:t>3</w:t>
      </w:r>
      <w:r>
        <w:rPr>
          <w:rFonts w:hint="eastAsia" w:ascii="宋体" w:hAnsi="宋体" w:eastAsia="宋体" w:cs="Times New Roman"/>
          <w:color w:val="auto"/>
          <w:highlight w:val="none"/>
        </w:rPr>
        <w:t>.</w:t>
      </w:r>
      <w:r>
        <w:rPr>
          <w:rFonts w:hint="eastAsia" w:ascii="宋体" w:hAnsi="宋体" w:eastAsia="宋体" w:cs="Times New Roman"/>
          <w:color w:val="auto"/>
          <w:highlight w:val="none"/>
          <w:lang w:val="en-US" w:eastAsia="zh-CN"/>
        </w:rPr>
        <w:t>促进企业高质量发展，企业</w:t>
      </w:r>
      <w:r>
        <w:rPr>
          <w:rFonts w:hint="eastAsia" w:ascii="宋体" w:hAnsi="宋体" w:eastAsia="宋体" w:cs="Times New Roman"/>
          <w:color w:val="auto"/>
          <w:highlight w:val="none"/>
        </w:rPr>
        <w:t>最需要政府</w:t>
      </w:r>
      <w:r>
        <w:rPr>
          <w:rFonts w:hint="eastAsia" w:ascii="宋体" w:hAnsi="宋体" w:eastAsia="宋体" w:cs="Times New Roman"/>
          <w:color w:val="auto"/>
          <w:highlight w:val="none"/>
          <w:lang w:val="en-US" w:eastAsia="zh-CN"/>
        </w:rPr>
        <w:t>加强</w:t>
      </w:r>
      <w:r>
        <w:rPr>
          <w:rFonts w:hint="eastAsia" w:ascii="宋体" w:hAnsi="宋体" w:eastAsia="宋体" w:cs="Times New Roman"/>
          <w:color w:val="auto"/>
          <w:highlight w:val="none"/>
        </w:rPr>
        <w:t>哪</w:t>
      </w:r>
      <w:r>
        <w:rPr>
          <w:rFonts w:hint="eastAsia" w:ascii="宋体" w:hAnsi="宋体" w:eastAsia="宋体" w:cs="Times New Roman"/>
          <w:color w:val="auto"/>
          <w:highlight w:val="none"/>
          <w:lang w:val="en-US" w:eastAsia="zh-CN"/>
        </w:rPr>
        <w:t>些</w:t>
      </w:r>
      <w:r>
        <w:rPr>
          <w:rFonts w:hint="eastAsia" w:ascii="宋体" w:hAnsi="宋体" w:eastAsia="宋体" w:cs="Times New Roman"/>
          <w:color w:val="auto"/>
          <w:highlight w:val="none"/>
        </w:rPr>
        <w:t>方面</w:t>
      </w:r>
      <w:r>
        <w:rPr>
          <w:rFonts w:hint="eastAsia" w:ascii="宋体" w:hAnsi="宋体" w:eastAsia="宋体" w:cs="Times New Roman"/>
          <w:color w:val="auto"/>
          <w:highlight w:val="none"/>
          <w:lang w:val="en-US" w:eastAsia="zh-CN"/>
        </w:rPr>
        <w:t>的</w:t>
      </w:r>
      <w:r>
        <w:rPr>
          <w:rFonts w:hint="eastAsia" w:ascii="宋体" w:hAnsi="宋体" w:eastAsia="宋体" w:cs="Times New Roman"/>
          <w:color w:val="auto"/>
          <w:highlight w:val="none"/>
        </w:rPr>
        <w:t>支持？（</w:t>
      </w:r>
      <w:r>
        <w:rPr>
          <w:rFonts w:hint="eastAsia" w:ascii="宋体" w:hAnsi="宋体" w:eastAsia="宋体" w:cs="Times New Roman"/>
          <w:color w:val="auto"/>
          <w:highlight w:val="none"/>
          <w:lang w:val="en-US" w:eastAsia="zh-CN"/>
        </w:rPr>
        <w:t>最多选</w:t>
      </w:r>
      <w:r>
        <w:rPr>
          <w:rFonts w:hint="eastAsia" w:ascii="宋体" w:hAnsi="宋体" w:eastAsia="宋体" w:cs="Times New Roman"/>
          <w:color w:val="auto"/>
          <w:highlight w:val="none"/>
        </w:rPr>
        <w:t>3项）</w:t>
      </w:r>
      <w:r>
        <w:rPr>
          <w:rFonts w:hint="default" w:ascii="宋体" w:hAnsi="宋体" w:eastAsia="宋体" w:cs="Times New Roman"/>
          <w:color w:val="auto"/>
          <w:highlight w:val="none"/>
        </w:rPr>
        <w:t> </w:t>
      </w:r>
      <w:r>
        <w:rPr>
          <w:rFonts w:hint="default" w:ascii="宋体" w:hAnsi="宋体" w:eastAsia="宋体" w:cs="Times New Roman"/>
          <w:color w:val="auto"/>
          <w:highlight w:val="none"/>
        </w:rPr>
        <w:fldChar w:fldCharType="begin"/>
      </w:r>
      <w:r>
        <w:rPr>
          <w:rFonts w:hint="default" w:ascii="宋体" w:hAnsi="宋体" w:eastAsia="宋体" w:cs="Times New Roman"/>
          <w:color w:val="auto"/>
          <w:highlight w:val="none"/>
        </w:rPr>
        <w:instrText xml:space="preserve"> HYPERLINK "http://field.10jqka.com.cn/20260112/c673928500.shtml" \t "https://chat.deepseek.com/a/chat/s/_blank" </w:instrText>
      </w:r>
      <w:r>
        <w:rPr>
          <w:rFonts w:hint="default" w:ascii="宋体" w:hAnsi="宋体" w:eastAsia="宋体" w:cs="Times New Roman"/>
          <w:color w:val="auto"/>
          <w:highlight w:val="none"/>
        </w:rPr>
        <w:fldChar w:fldCharType="separate"/>
      </w:r>
      <w:r>
        <w:rPr>
          <w:rFonts w:hint="default" w:ascii="宋体" w:hAnsi="宋体" w:eastAsia="宋体" w:cs="Times New Roman"/>
          <w:color w:val="auto"/>
          <w:highlight w:val="none"/>
        </w:rPr>
        <w:fldChar w:fldCharType="end"/>
      </w:r>
      <w:r>
        <w:rPr>
          <w:rFonts w:hint="default" w:ascii="宋体" w:hAnsi="宋体" w:eastAsia="宋体" w:cs="Times New Roman"/>
          <w:color w:val="auto"/>
          <w:highlight w:val="none"/>
        </w:rPr>
        <w:fldChar w:fldCharType="begin"/>
      </w:r>
      <w:r>
        <w:rPr>
          <w:rFonts w:hint="default" w:ascii="宋体" w:hAnsi="宋体" w:eastAsia="宋体" w:cs="Times New Roman"/>
          <w:color w:val="auto"/>
          <w:highlight w:val="none"/>
        </w:rPr>
        <w:instrText xml:space="preserve"> HYPERLINK "https://www.wjx.cn/vm/YUxtS7P.aspx" \t "https://chat.deepseek.com/a/chat/s/_blank" </w:instrText>
      </w:r>
      <w:r>
        <w:rPr>
          <w:rFonts w:hint="default" w:ascii="宋体" w:hAnsi="宋体" w:eastAsia="宋体" w:cs="Times New Roman"/>
          <w:color w:val="auto"/>
          <w:highlight w:val="none"/>
        </w:rPr>
        <w:fldChar w:fldCharType="separate"/>
      </w:r>
      <w:r>
        <w:rPr>
          <w:rFonts w:hint="default" w:ascii="宋体" w:hAnsi="宋体" w:eastAsia="宋体" w:cs="Times New Roman"/>
          <w:color w:val="auto"/>
          <w:highlight w:val="none"/>
        </w:rPr>
        <w:fldChar w:fldCharType="end"/>
      </w:r>
      <w:r>
        <w:rPr>
          <w:rFonts w:hint="default" w:ascii="宋体" w:hAnsi="宋体" w:eastAsia="宋体" w:cs="Times New Roman"/>
          <w:color w:val="auto"/>
          <w:highlight w:val="none"/>
        </w:rPr>
        <w:br w:type="textWrapping"/>
      </w:r>
      <w:r>
        <w:rPr>
          <w:rFonts w:hint="eastAsia" w:ascii="宋体" w:hAnsi="宋体" w:eastAsia="宋体" w:cs="Times New Roman"/>
          <w:color w:val="auto"/>
          <w:highlight w:val="none"/>
          <w:lang w:val="en-US" w:eastAsia="zh-CN"/>
        </w:rPr>
        <w:tab/>
      </w:r>
      <w:r>
        <w:rPr>
          <w:rFonts w:hint="eastAsia" w:ascii="宋体" w:hAnsi="宋体" w:eastAsia="宋体" w:cs="Times New Roman"/>
          <w:color w:val="auto"/>
          <w:highlight w:val="none"/>
          <w:lang w:val="en-US" w:eastAsia="zh-CN"/>
        </w:rPr>
        <w:t xml:space="preserve">  </w:t>
      </w:r>
      <w:r>
        <w:rPr>
          <w:rFonts w:hint="eastAsia" w:ascii="宋体" w:hAnsi="宋体"/>
          <w:color w:val="auto"/>
          <w:highlight w:val="none"/>
        </w:rPr>
        <w:sym w:font="Wingdings 2" w:char="00A3"/>
      </w:r>
      <w:r>
        <w:rPr>
          <w:rFonts w:hint="default" w:ascii="宋体" w:hAnsi="宋体" w:eastAsia="宋体" w:cs="Times New Roman"/>
          <w:color w:val="auto"/>
          <w:highlight w:val="none"/>
        </w:rPr>
        <w:t>财税金融支持：加大创新补贴、税收优惠、降低融资成本</w:t>
      </w:r>
      <w:r>
        <w:rPr>
          <w:rFonts w:hint="default" w:ascii="宋体" w:hAnsi="宋体" w:eastAsia="宋体" w:cs="Times New Roman"/>
          <w:color w:val="auto"/>
          <w:highlight w:val="none"/>
        </w:rPr>
        <w:br w:type="textWrapping"/>
      </w:r>
      <w:r>
        <w:rPr>
          <w:rFonts w:hint="eastAsia" w:ascii="宋体" w:hAnsi="宋体" w:eastAsia="宋体" w:cs="Times New Roman"/>
          <w:color w:val="auto"/>
          <w:highlight w:val="none"/>
          <w:lang w:val="en-US" w:eastAsia="zh-CN"/>
        </w:rPr>
        <w:t xml:space="preserve">     </w:t>
      </w:r>
      <w:r>
        <w:rPr>
          <w:rFonts w:hint="eastAsia" w:ascii="宋体" w:hAnsi="宋体"/>
          <w:color w:val="auto"/>
          <w:highlight w:val="none"/>
        </w:rPr>
        <w:sym w:font="Wingdings 2" w:char="00A3"/>
      </w:r>
      <w:r>
        <w:rPr>
          <w:rFonts w:hint="default" w:ascii="宋体" w:hAnsi="宋体" w:eastAsia="宋体" w:cs="Times New Roman"/>
          <w:color w:val="auto"/>
          <w:highlight w:val="none"/>
        </w:rPr>
        <w:t>科技创新赋能：搭建产学研平台、支持核心技术攻关、开放应用</w:t>
      </w:r>
    </w:p>
    <w:p w14:paraId="7E64BA1C">
      <w:pPr>
        <w:keepNext w:val="0"/>
        <w:keepLines w:val="0"/>
        <w:pageBreakBefore w:val="0"/>
        <w:widowControl w:val="0"/>
        <w:kinsoku/>
        <w:wordWrap/>
        <w:overflowPunct/>
        <w:topLinePunct w:val="0"/>
        <w:autoSpaceDE/>
        <w:autoSpaceDN/>
        <w:bidi w:val="0"/>
        <w:adjustRightInd/>
        <w:snapToGrid/>
        <w:spacing w:line="400" w:lineRule="exact"/>
        <w:ind w:left="0" w:leftChars="0" w:firstLine="980" w:firstLineChars="350"/>
        <w:textAlignment w:val="auto"/>
        <w:rPr>
          <w:rFonts w:hint="default" w:ascii="宋体" w:hAnsi="宋体" w:eastAsia="宋体" w:cs="Times New Roman"/>
          <w:color w:val="auto"/>
          <w:highlight w:val="none"/>
        </w:rPr>
      </w:pPr>
      <w:r>
        <w:rPr>
          <w:rFonts w:hint="default" w:ascii="宋体" w:hAnsi="宋体" w:eastAsia="宋体" w:cs="Times New Roman"/>
          <w:color w:val="auto"/>
          <w:highlight w:val="none"/>
        </w:rPr>
        <w:t>场景</w:t>
      </w:r>
      <w:r>
        <w:rPr>
          <w:rFonts w:hint="default" w:ascii="宋体" w:hAnsi="宋体" w:eastAsia="宋体" w:cs="Times New Roman"/>
          <w:color w:val="auto"/>
          <w:highlight w:val="none"/>
        </w:rPr>
        <w:br w:type="textWrapping"/>
      </w:r>
      <w:r>
        <w:rPr>
          <w:rFonts w:hint="eastAsia" w:ascii="宋体" w:hAnsi="宋体" w:eastAsia="宋体" w:cs="Times New Roman"/>
          <w:color w:val="auto"/>
          <w:highlight w:val="none"/>
          <w:lang w:val="en-US" w:eastAsia="zh-CN"/>
        </w:rPr>
        <w:t xml:space="preserve">     </w:t>
      </w:r>
      <w:r>
        <w:rPr>
          <w:rFonts w:hint="eastAsia" w:ascii="宋体" w:hAnsi="宋体"/>
          <w:color w:val="auto"/>
          <w:highlight w:val="none"/>
        </w:rPr>
        <w:sym w:font="Wingdings 2" w:char="00A3"/>
      </w:r>
      <w:r>
        <w:rPr>
          <w:rFonts w:hint="default" w:ascii="宋体" w:hAnsi="宋体" w:eastAsia="宋体" w:cs="Times New Roman"/>
          <w:color w:val="auto"/>
          <w:highlight w:val="none"/>
        </w:rPr>
        <w:t>人才引进保障：优化人才落户、住房、子女教育政策，加强技能</w:t>
      </w:r>
    </w:p>
    <w:p w14:paraId="3CD58559">
      <w:pPr>
        <w:keepNext w:val="0"/>
        <w:keepLines w:val="0"/>
        <w:pageBreakBefore w:val="0"/>
        <w:widowControl w:val="0"/>
        <w:kinsoku/>
        <w:wordWrap/>
        <w:overflowPunct/>
        <w:topLinePunct w:val="0"/>
        <w:autoSpaceDE/>
        <w:autoSpaceDN/>
        <w:bidi w:val="0"/>
        <w:adjustRightInd/>
        <w:snapToGrid/>
        <w:spacing w:line="400" w:lineRule="exact"/>
        <w:ind w:left="0" w:leftChars="0" w:firstLine="980" w:firstLineChars="350"/>
        <w:textAlignment w:val="auto"/>
        <w:rPr>
          <w:rFonts w:hint="default" w:ascii="宋体" w:hAnsi="宋体" w:eastAsia="宋体" w:cs="Times New Roman"/>
          <w:color w:val="auto"/>
          <w:highlight w:val="none"/>
        </w:rPr>
      </w:pPr>
      <w:r>
        <w:rPr>
          <w:rFonts w:hint="default" w:ascii="宋体" w:hAnsi="宋体" w:eastAsia="宋体" w:cs="Times New Roman"/>
          <w:color w:val="auto"/>
          <w:highlight w:val="none"/>
        </w:rPr>
        <w:t>人才培训</w:t>
      </w:r>
      <w:r>
        <w:rPr>
          <w:rFonts w:hint="default" w:ascii="宋体" w:hAnsi="宋体" w:eastAsia="宋体" w:cs="Times New Roman"/>
          <w:color w:val="auto"/>
          <w:highlight w:val="none"/>
        </w:rPr>
        <w:br w:type="textWrapping"/>
      </w:r>
      <w:r>
        <w:rPr>
          <w:rFonts w:hint="eastAsia" w:ascii="宋体" w:hAnsi="宋体" w:eastAsia="宋体" w:cs="Times New Roman"/>
          <w:color w:val="auto"/>
          <w:highlight w:val="none"/>
          <w:lang w:val="en-US" w:eastAsia="zh-CN"/>
        </w:rPr>
        <w:t xml:space="preserve">     </w:t>
      </w:r>
      <w:r>
        <w:rPr>
          <w:rFonts w:hint="eastAsia" w:ascii="宋体" w:hAnsi="宋体"/>
          <w:color w:val="auto"/>
          <w:highlight w:val="none"/>
        </w:rPr>
        <w:sym w:font="Wingdings 2" w:char="00A3"/>
      </w:r>
      <w:r>
        <w:rPr>
          <w:rFonts w:hint="default" w:ascii="宋体" w:hAnsi="宋体" w:eastAsia="宋体" w:cs="Times New Roman"/>
          <w:color w:val="auto"/>
          <w:highlight w:val="none"/>
        </w:rPr>
        <w:t>要素成本优化：降低用能（电、气）、用工、用地、算力成本</w:t>
      </w:r>
      <w:r>
        <w:rPr>
          <w:rFonts w:hint="default" w:ascii="宋体" w:hAnsi="宋体" w:eastAsia="宋体" w:cs="Times New Roman"/>
          <w:color w:val="auto"/>
          <w:highlight w:val="none"/>
        </w:rPr>
        <w:br w:type="textWrapping"/>
      </w:r>
      <w:r>
        <w:rPr>
          <w:rFonts w:hint="eastAsia" w:ascii="宋体" w:hAnsi="宋体" w:eastAsia="宋体" w:cs="Times New Roman"/>
          <w:color w:val="auto"/>
          <w:highlight w:val="none"/>
          <w:lang w:val="en-US" w:eastAsia="zh-CN"/>
        </w:rPr>
        <w:t xml:space="preserve">     </w:t>
      </w:r>
      <w:r>
        <w:rPr>
          <w:rFonts w:hint="eastAsia" w:ascii="宋体" w:hAnsi="宋体"/>
          <w:color w:val="auto"/>
          <w:highlight w:val="none"/>
        </w:rPr>
        <w:sym w:font="Wingdings 2" w:char="00A3"/>
      </w:r>
      <w:r>
        <w:rPr>
          <w:rFonts w:hint="default" w:ascii="宋体" w:hAnsi="宋体" w:eastAsia="宋体" w:cs="Times New Roman"/>
          <w:color w:val="auto"/>
          <w:highlight w:val="none"/>
        </w:rPr>
        <w:t>市场环境优化：破除地方保护、整治“内卷式”竞争、解决账</w:t>
      </w:r>
    </w:p>
    <w:p w14:paraId="4CD89A95">
      <w:pPr>
        <w:keepNext w:val="0"/>
        <w:keepLines w:val="0"/>
        <w:pageBreakBefore w:val="0"/>
        <w:widowControl w:val="0"/>
        <w:kinsoku/>
        <w:wordWrap/>
        <w:overflowPunct/>
        <w:topLinePunct w:val="0"/>
        <w:autoSpaceDE/>
        <w:autoSpaceDN/>
        <w:bidi w:val="0"/>
        <w:adjustRightInd/>
        <w:snapToGrid/>
        <w:spacing w:line="400" w:lineRule="exact"/>
        <w:ind w:left="0" w:leftChars="0" w:firstLine="980" w:firstLineChars="350"/>
        <w:textAlignment w:val="auto"/>
        <w:rPr>
          <w:rFonts w:hint="default" w:ascii="宋体" w:hAnsi="宋体" w:eastAsia="宋体" w:cs="Times New Roman"/>
          <w:color w:val="auto"/>
          <w:highlight w:val="none"/>
        </w:rPr>
      </w:pPr>
      <w:r>
        <w:rPr>
          <w:rFonts w:hint="default" w:ascii="宋体" w:hAnsi="宋体" w:eastAsia="宋体" w:cs="Times New Roman"/>
          <w:color w:val="auto"/>
          <w:highlight w:val="none"/>
        </w:rPr>
        <w:t>款拖欠</w:t>
      </w:r>
      <w:r>
        <w:rPr>
          <w:rFonts w:hint="default" w:ascii="宋体" w:hAnsi="宋体" w:eastAsia="宋体" w:cs="Times New Roman"/>
          <w:color w:val="auto"/>
          <w:highlight w:val="none"/>
        </w:rPr>
        <w:br w:type="textWrapping"/>
      </w:r>
      <w:r>
        <w:rPr>
          <w:rFonts w:hint="eastAsia" w:ascii="宋体" w:hAnsi="宋体" w:eastAsia="宋体" w:cs="Times New Roman"/>
          <w:color w:val="auto"/>
          <w:highlight w:val="none"/>
          <w:lang w:val="en-US" w:eastAsia="zh-CN"/>
        </w:rPr>
        <w:t xml:space="preserve">     </w:t>
      </w:r>
      <w:r>
        <w:rPr>
          <w:rFonts w:hint="eastAsia" w:ascii="宋体" w:hAnsi="宋体"/>
          <w:color w:val="auto"/>
          <w:highlight w:val="none"/>
        </w:rPr>
        <w:sym w:font="Wingdings 2" w:char="00A3"/>
      </w:r>
      <w:r>
        <w:rPr>
          <w:rFonts w:hint="default" w:ascii="宋体" w:hAnsi="宋体" w:eastAsia="宋体" w:cs="Times New Roman"/>
          <w:color w:val="auto"/>
          <w:spacing w:val="-11"/>
          <w:sz w:val="28"/>
          <w:highlight w:val="none"/>
        </w:rPr>
        <w:t>法治营商环境：推行柔性监管、规范执法检查、加强知识产权保护</w:t>
      </w:r>
      <w:r>
        <w:rPr>
          <w:rFonts w:hint="default" w:ascii="宋体" w:hAnsi="宋体" w:eastAsia="宋体" w:cs="Times New Roman"/>
          <w:color w:val="auto"/>
          <w:spacing w:val="-11"/>
          <w:sz w:val="28"/>
          <w:highlight w:val="none"/>
        </w:rPr>
        <w:br w:type="textWrapping"/>
      </w:r>
      <w:r>
        <w:rPr>
          <w:rFonts w:hint="eastAsia" w:ascii="宋体" w:hAnsi="宋体" w:eastAsia="宋体" w:cs="Times New Roman"/>
          <w:color w:val="auto"/>
          <w:highlight w:val="none"/>
          <w:lang w:val="en-US" w:eastAsia="zh-CN"/>
        </w:rPr>
        <w:t xml:space="preserve">     </w:t>
      </w:r>
      <w:r>
        <w:rPr>
          <w:rFonts w:hint="eastAsia" w:ascii="宋体" w:hAnsi="宋体"/>
          <w:color w:val="auto"/>
          <w:highlight w:val="none"/>
        </w:rPr>
        <w:sym w:font="Wingdings 2" w:char="00A3"/>
      </w:r>
      <w:r>
        <w:rPr>
          <w:rFonts w:hint="default" w:ascii="宋体" w:hAnsi="宋体" w:eastAsia="宋体" w:cs="Times New Roman"/>
          <w:color w:val="auto"/>
          <w:highlight w:val="none"/>
        </w:rPr>
        <w:t>产业配套完善：引进上下游配套企业、完善物流仓储设施</w:t>
      </w:r>
    </w:p>
    <w:p w14:paraId="54A0764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黑体_GBK" w:hAnsi="方正黑体_GBK" w:eastAsia="方正黑体_GBK" w:cs="方正黑体_GBK"/>
          <w:bCs/>
          <w:color w:val="auto"/>
          <w:sz w:val="32"/>
          <w:szCs w:val="32"/>
        </w:rPr>
      </w:pPr>
      <w:r>
        <w:rPr>
          <w:rFonts w:hint="eastAsia" w:ascii="方正黑体_GBK" w:hAnsi="方正黑体_GBK" w:eastAsia="方正黑体_GBK" w:cs="方正黑体_GBK"/>
          <w:color w:val="auto"/>
          <w:sz w:val="32"/>
          <w:szCs w:val="32"/>
          <w:highlight w:val="none"/>
        </w:rPr>
        <w:br w:type="page"/>
      </w:r>
      <w:r>
        <w:rPr>
          <w:rFonts w:hint="eastAsia" w:ascii="方正黑体_GBK" w:hAnsi="方正黑体_GBK" w:eastAsia="方正黑体_GBK" w:cs="方正黑体_GBK"/>
          <w:bCs/>
          <w:color w:val="auto"/>
          <w:sz w:val="32"/>
          <w:szCs w:val="32"/>
          <w:lang w:eastAsia="zh-CN"/>
        </w:rPr>
        <w:t>表</w:t>
      </w:r>
      <w:r>
        <w:rPr>
          <w:rFonts w:hint="eastAsia" w:ascii="方正黑体_GBK" w:hAnsi="方正黑体_GBK" w:eastAsia="方正黑体_GBK" w:cs="方正黑体_GBK"/>
          <w:bCs/>
          <w:color w:val="auto"/>
          <w:sz w:val="32"/>
          <w:szCs w:val="32"/>
          <w:lang w:val="en-US" w:eastAsia="zh-CN"/>
        </w:rPr>
        <w:t>三：2025年度</w:t>
      </w:r>
      <w:r>
        <w:rPr>
          <w:rFonts w:hint="eastAsia" w:ascii="方正黑体_GBK" w:hAnsi="方正黑体_GBK" w:eastAsia="方正黑体_GBK" w:cs="方正黑体_GBK"/>
          <w:bCs/>
          <w:color w:val="auto"/>
          <w:sz w:val="32"/>
          <w:szCs w:val="32"/>
        </w:rPr>
        <w:t>企业国际化发展</w:t>
      </w:r>
      <w:r>
        <w:rPr>
          <w:rFonts w:hint="eastAsia" w:ascii="方正黑体_GBK" w:hAnsi="方正黑体_GBK" w:eastAsia="方正黑体_GBK" w:cs="方正黑体_GBK"/>
          <w:bCs/>
          <w:color w:val="auto"/>
          <w:sz w:val="32"/>
          <w:szCs w:val="32"/>
          <w:lang w:eastAsia="zh-CN"/>
        </w:rPr>
        <w:t>情况调研表</w:t>
      </w:r>
    </w:p>
    <w:p w14:paraId="0BB6919E">
      <w:pPr>
        <w:spacing w:after="312" w:afterLines="100" w:line="360" w:lineRule="auto"/>
        <w:jc w:val="center"/>
        <w:rPr>
          <w:rFonts w:hint="eastAsia" w:ascii="宋体" w:hAnsi="宋体" w:cs="宋体"/>
          <w:bCs/>
          <w:color w:val="auto"/>
          <w:sz w:val="24"/>
        </w:rPr>
      </w:pPr>
      <w:r>
        <w:rPr>
          <w:rFonts w:hint="eastAsia" w:ascii="宋体" w:hAnsi="宋体" w:cs="宋体"/>
          <w:bCs/>
          <w:color w:val="auto"/>
          <w:sz w:val="24"/>
        </w:rPr>
        <w:t>（无国际化经营项目的企业不需填写本表）</w:t>
      </w:r>
    </w:p>
    <w:p w14:paraId="5B9CA115">
      <w:pPr>
        <w:spacing w:after="156" w:afterLines="50" w:line="380" w:lineRule="exact"/>
        <w:ind w:firstLine="480" w:firstLineChars="200"/>
        <w:jc w:val="both"/>
        <w:rPr>
          <w:rFonts w:hint="eastAsia" w:ascii="宋体" w:hAnsi="宋体" w:cs="宋体"/>
          <w:bCs/>
          <w:color w:val="auto"/>
          <w:sz w:val="24"/>
          <w:u w:val="single"/>
        </w:rPr>
      </w:pPr>
      <w:r>
        <w:rPr>
          <w:rFonts w:hint="eastAsia" w:ascii="宋体" w:hAnsi="宋体" w:cs="宋体"/>
          <w:bCs/>
          <w:color w:val="auto"/>
          <w:sz w:val="24"/>
        </w:rPr>
        <w:t>企业海外业务负责人：</w:t>
      </w:r>
      <w:r>
        <w:rPr>
          <w:rFonts w:hint="eastAsia" w:ascii="宋体" w:hAnsi="宋体" w:cs="宋体"/>
          <w:bCs/>
          <w:color w:val="auto"/>
          <w:sz w:val="24"/>
          <w:u w:val="single"/>
        </w:rPr>
        <w:t xml:space="preserve">         </w:t>
      </w:r>
      <w:r>
        <w:rPr>
          <w:rFonts w:hint="eastAsia" w:ascii="宋体" w:hAnsi="宋体" w:cs="宋体"/>
          <w:bCs/>
          <w:color w:val="auto"/>
          <w:sz w:val="24"/>
        </w:rPr>
        <w:t xml:space="preserve"> 职务：</w:t>
      </w:r>
      <w:r>
        <w:rPr>
          <w:rFonts w:hint="eastAsia" w:ascii="宋体" w:hAnsi="宋体" w:cs="宋体"/>
          <w:bCs/>
          <w:color w:val="auto"/>
          <w:sz w:val="24"/>
          <w:u w:val="single"/>
        </w:rPr>
        <w:t xml:space="preserve">                </w:t>
      </w:r>
      <w:r>
        <w:rPr>
          <w:rFonts w:hint="eastAsia" w:ascii="宋体" w:hAnsi="宋体" w:cs="宋体"/>
          <w:bCs/>
          <w:color w:val="auto"/>
          <w:sz w:val="24"/>
        </w:rPr>
        <w:t>联系电话：</w:t>
      </w:r>
      <w:r>
        <w:rPr>
          <w:rFonts w:hint="eastAsia" w:ascii="宋体" w:hAnsi="宋体" w:cs="宋体"/>
          <w:bCs/>
          <w:color w:val="auto"/>
          <w:sz w:val="24"/>
          <w:u w:val="single"/>
        </w:rPr>
        <w:t xml:space="preserve">          </w:t>
      </w:r>
    </w:p>
    <w:p w14:paraId="481D2289">
      <w:pPr>
        <w:keepNext w:val="0"/>
        <w:keepLines w:val="0"/>
        <w:pageBreakBefore w:val="0"/>
        <w:widowControl w:val="0"/>
        <w:kinsoku/>
        <w:wordWrap/>
        <w:overflowPunct/>
        <w:topLinePunct w:val="0"/>
        <w:autoSpaceDE/>
        <w:autoSpaceDN/>
        <w:bidi w:val="0"/>
        <w:adjustRightInd/>
        <w:snapToGrid/>
        <w:spacing w:before="63" w:beforeLines="20" w:after="63" w:afterLines="20"/>
        <w:ind w:firstLine="560" w:firstLineChars="200"/>
        <w:textAlignment w:val="auto"/>
        <w:rPr>
          <w:rFonts w:hint="eastAsia" w:ascii="方正黑体_GBK" w:hAnsi="方正黑体_GBK" w:eastAsia="方正黑体_GBK" w:cs="方正黑体_GBK"/>
          <w:b w:val="0"/>
          <w:bCs/>
          <w:color w:val="auto"/>
          <w:sz w:val="28"/>
          <w:szCs w:val="28"/>
          <w:u w:val="none"/>
          <w:lang w:val="en-US" w:eastAsia="zh-CN"/>
        </w:rPr>
      </w:pPr>
      <w:r>
        <w:rPr>
          <w:rFonts w:hint="eastAsia" w:ascii="方正黑体_GBK" w:hAnsi="方正黑体_GBK" w:eastAsia="方正黑体_GBK" w:cs="方正黑体_GBK"/>
          <w:b w:val="0"/>
          <w:bCs/>
          <w:color w:val="auto"/>
          <w:sz w:val="28"/>
          <w:szCs w:val="28"/>
          <w:u w:val="none"/>
          <w:lang w:val="en-US" w:eastAsia="zh-CN"/>
        </w:rPr>
        <w:t>一、基本信息（涉及金额的以人民币计量）</w:t>
      </w:r>
    </w:p>
    <w:tbl>
      <w:tblPr>
        <w:tblStyle w:val="19"/>
        <w:tblW w:w="0" w:type="auto"/>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689"/>
        <w:gridCol w:w="1747"/>
        <w:gridCol w:w="1483"/>
        <w:gridCol w:w="1842"/>
        <w:gridCol w:w="1813"/>
      </w:tblGrid>
      <w:tr w14:paraId="685BA31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10" w:hRule="atLeast"/>
          <w:jc w:val="center"/>
        </w:trPr>
        <w:tc>
          <w:tcPr>
            <w:tcW w:w="1689" w:type="dxa"/>
            <w:tcBorders>
              <w:bottom w:val="single" w:color="auto" w:sz="4" w:space="0"/>
              <w:right w:val="single" w:color="auto" w:sz="4" w:space="0"/>
            </w:tcBorders>
            <w:noWrap w:val="0"/>
            <w:tcMar>
              <w:top w:w="10" w:type="dxa"/>
              <w:left w:w="10" w:type="dxa"/>
              <w:bottom w:w="0" w:type="dxa"/>
              <w:right w:w="10" w:type="dxa"/>
            </w:tcMar>
            <w:vAlign w:val="center"/>
          </w:tcPr>
          <w:p w14:paraId="408E049D">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指标</w:t>
            </w:r>
          </w:p>
        </w:tc>
        <w:tc>
          <w:tcPr>
            <w:tcW w:w="1747" w:type="dxa"/>
            <w:tcBorders>
              <w:left w:val="nil"/>
              <w:bottom w:val="single" w:color="auto" w:sz="4" w:space="0"/>
              <w:right w:val="single" w:color="000000" w:sz="4" w:space="0"/>
            </w:tcBorders>
            <w:noWrap w:val="0"/>
            <w:tcMar>
              <w:top w:w="10" w:type="dxa"/>
              <w:left w:w="10" w:type="dxa"/>
              <w:bottom w:w="0" w:type="dxa"/>
              <w:right w:w="10" w:type="dxa"/>
            </w:tcMar>
            <w:vAlign w:val="center"/>
          </w:tcPr>
          <w:p w14:paraId="4C432DCE">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rPr>
              <w:t>新增对外直接</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投资额</w:t>
            </w:r>
            <w:r>
              <w:rPr>
                <w:rFonts w:hint="eastAsia" w:ascii="宋体" w:hAnsi="宋体" w:eastAsia="宋体" w:cs="宋体"/>
                <w:color w:val="auto"/>
                <w:sz w:val="21"/>
                <w:szCs w:val="21"/>
                <w:highlight w:val="none"/>
              </w:rPr>
              <w:t>（万元）</w:t>
            </w:r>
          </w:p>
        </w:tc>
        <w:tc>
          <w:tcPr>
            <w:tcW w:w="1483" w:type="dxa"/>
            <w:tcBorders>
              <w:left w:val="nil"/>
              <w:bottom w:val="single" w:color="auto" w:sz="4" w:space="0"/>
              <w:right w:val="single" w:color="000000" w:sz="4" w:space="0"/>
            </w:tcBorders>
            <w:noWrap w:val="0"/>
            <w:vAlign w:val="center"/>
          </w:tcPr>
          <w:p w14:paraId="7EFA78FC">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对外劳务合作</w:t>
            </w:r>
          </w:p>
          <w:p w14:paraId="79DB405E">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派出人员数量（人）</w:t>
            </w:r>
          </w:p>
        </w:tc>
        <w:tc>
          <w:tcPr>
            <w:tcW w:w="1842" w:type="dxa"/>
            <w:tcBorders>
              <w:left w:val="nil"/>
              <w:bottom w:val="single" w:color="auto" w:sz="4" w:space="0"/>
              <w:right w:val="single" w:color="000000" w:sz="4" w:space="0"/>
            </w:tcBorders>
            <w:noWrap w:val="0"/>
            <w:vAlign w:val="center"/>
          </w:tcPr>
          <w:p w14:paraId="35168146">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对外承包工程新签合同额（万元）</w:t>
            </w:r>
          </w:p>
        </w:tc>
        <w:tc>
          <w:tcPr>
            <w:tcW w:w="1813" w:type="dxa"/>
            <w:tcBorders>
              <w:left w:val="nil"/>
              <w:bottom w:val="single" w:color="auto" w:sz="4" w:space="0"/>
              <w:right w:val="single" w:color="000000" w:sz="4" w:space="0"/>
            </w:tcBorders>
            <w:noWrap w:val="0"/>
            <w:vAlign w:val="center"/>
          </w:tcPr>
          <w:p w14:paraId="15BDAC43">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境外并购金额</w:t>
            </w:r>
          </w:p>
          <w:p w14:paraId="6E194634">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（万</w:t>
            </w:r>
            <w:r>
              <w:rPr>
                <w:rFonts w:hint="eastAsia" w:ascii="宋体" w:hAnsi="宋体" w:eastAsia="宋体" w:cs="宋体"/>
                <w:color w:val="auto"/>
                <w:sz w:val="21"/>
                <w:szCs w:val="21"/>
                <w:highlight w:val="none"/>
                <w:lang w:val="en-US" w:eastAsia="zh-CN"/>
              </w:rPr>
              <w:t>元</w:t>
            </w:r>
            <w:r>
              <w:rPr>
                <w:rFonts w:hint="eastAsia" w:ascii="宋体" w:hAnsi="宋体" w:eastAsia="宋体" w:cs="宋体"/>
                <w:color w:val="auto"/>
                <w:sz w:val="21"/>
                <w:szCs w:val="21"/>
                <w:highlight w:val="none"/>
              </w:rPr>
              <w:t>）</w:t>
            </w:r>
          </w:p>
        </w:tc>
      </w:tr>
      <w:tr w14:paraId="1A1F509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10" w:hRule="atLeast"/>
          <w:jc w:val="center"/>
        </w:trPr>
        <w:tc>
          <w:tcPr>
            <w:tcW w:w="1689" w:type="dxa"/>
            <w:tcBorders>
              <w:top w:val="nil"/>
              <w:bottom w:val="single" w:color="auto" w:sz="4" w:space="0"/>
              <w:right w:val="single" w:color="auto" w:sz="4" w:space="0"/>
            </w:tcBorders>
            <w:noWrap w:val="0"/>
            <w:tcMar>
              <w:top w:w="10" w:type="dxa"/>
              <w:left w:w="10" w:type="dxa"/>
              <w:bottom w:w="0" w:type="dxa"/>
              <w:right w:w="10" w:type="dxa"/>
            </w:tcMar>
            <w:vAlign w:val="center"/>
          </w:tcPr>
          <w:p w14:paraId="0778570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202</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lang w:eastAsia="zh-CN"/>
              </w:rPr>
              <w:t>年</w:t>
            </w:r>
          </w:p>
        </w:tc>
        <w:tc>
          <w:tcPr>
            <w:tcW w:w="1747" w:type="dxa"/>
            <w:tcBorders>
              <w:top w:val="single" w:color="auto" w:sz="4" w:space="0"/>
              <w:left w:val="nil"/>
              <w:bottom w:val="single" w:color="auto" w:sz="4" w:space="0"/>
              <w:right w:val="single" w:color="000000" w:sz="4" w:space="0"/>
            </w:tcBorders>
            <w:noWrap w:val="0"/>
            <w:tcMar>
              <w:top w:w="10" w:type="dxa"/>
              <w:left w:w="10" w:type="dxa"/>
              <w:bottom w:w="0" w:type="dxa"/>
              <w:right w:w="10" w:type="dxa"/>
            </w:tcMar>
            <w:vAlign w:val="center"/>
          </w:tcPr>
          <w:p w14:paraId="472016B6">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highlight w:val="none"/>
              </w:rPr>
            </w:pPr>
          </w:p>
        </w:tc>
        <w:tc>
          <w:tcPr>
            <w:tcW w:w="1483" w:type="dxa"/>
            <w:tcBorders>
              <w:top w:val="single" w:color="auto" w:sz="4" w:space="0"/>
              <w:left w:val="nil"/>
              <w:bottom w:val="single" w:color="auto" w:sz="4" w:space="0"/>
              <w:right w:val="single" w:color="000000" w:sz="4" w:space="0"/>
            </w:tcBorders>
            <w:noWrap w:val="0"/>
            <w:vAlign w:val="center"/>
          </w:tcPr>
          <w:p w14:paraId="19035B7B">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highlight w:val="none"/>
              </w:rPr>
            </w:pPr>
          </w:p>
        </w:tc>
        <w:tc>
          <w:tcPr>
            <w:tcW w:w="1842" w:type="dxa"/>
            <w:tcBorders>
              <w:top w:val="single" w:color="auto" w:sz="4" w:space="0"/>
              <w:left w:val="nil"/>
              <w:bottom w:val="single" w:color="auto" w:sz="4" w:space="0"/>
              <w:right w:val="single" w:color="000000" w:sz="4" w:space="0"/>
            </w:tcBorders>
            <w:noWrap w:val="0"/>
            <w:vAlign w:val="center"/>
          </w:tcPr>
          <w:p w14:paraId="61C1C418">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highlight w:val="none"/>
              </w:rPr>
            </w:pPr>
          </w:p>
        </w:tc>
        <w:tc>
          <w:tcPr>
            <w:tcW w:w="1813" w:type="dxa"/>
            <w:tcBorders>
              <w:top w:val="single" w:color="auto" w:sz="4" w:space="0"/>
              <w:left w:val="nil"/>
              <w:bottom w:val="single" w:color="auto" w:sz="4" w:space="0"/>
              <w:right w:val="single" w:color="000000" w:sz="4" w:space="0"/>
            </w:tcBorders>
            <w:noWrap w:val="0"/>
            <w:vAlign w:val="center"/>
          </w:tcPr>
          <w:p w14:paraId="1BC1704C">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highlight w:val="none"/>
              </w:rPr>
            </w:pPr>
          </w:p>
        </w:tc>
      </w:tr>
      <w:tr w14:paraId="3F60072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10" w:hRule="atLeast"/>
          <w:jc w:val="center"/>
        </w:trPr>
        <w:tc>
          <w:tcPr>
            <w:tcW w:w="1689" w:type="dxa"/>
            <w:tcBorders>
              <w:top w:val="nil"/>
              <w:bottom w:val="single" w:color="auto" w:sz="4" w:space="0"/>
              <w:right w:val="single" w:color="auto" w:sz="4" w:space="0"/>
            </w:tcBorders>
            <w:noWrap w:val="0"/>
            <w:tcMar>
              <w:top w:w="10" w:type="dxa"/>
              <w:left w:w="10" w:type="dxa"/>
              <w:bottom w:w="0" w:type="dxa"/>
              <w:right w:w="10" w:type="dxa"/>
            </w:tcMar>
            <w:vAlign w:val="center"/>
          </w:tcPr>
          <w:p w14:paraId="7EB685E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202</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lang w:eastAsia="zh-CN"/>
              </w:rPr>
              <w:t>年</w:t>
            </w:r>
          </w:p>
        </w:tc>
        <w:tc>
          <w:tcPr>
            <w:tcW w:w="1747" w:type="dxa"/>
            <w:tcBorders>
              <w:top w:val="single" w:color="auto" w:sz="4" w:space="0"/>
              <w:left w:val="nil"/>
              <w:bottom w:val="single" w:color="auto" w:sz="4" w:space="0"/>
              <w:right w:val="single" w:color="000000" w:sz="4" w:space="0"/>
            </w:tcBorders>
            <w:noWrap w:val="0"/>
            <w:tcMar>
              <w:top w:w="10" w:type="dxa"/>
              <w:left w:w="10" w:type="dxa"/>
              <w:bottom w:w="0" w:type="dxa"/>
              <w:right w:w="10" w:type="dxa"/>
            </w:tcMar>
            <w:vAlign w:val="center"/>
          </w:tcPr>
          <w:p w14:paraId="3E9CE684">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highlight w:val="none"/>
              </w:rPr>
            </w:pPr>
          </w:p>
        </w:tc>
        <w:tc>
          <w:tcPr>
            <w:tcW w:w="1483" w:type="dxa"/>
            <w:tcBorders>
              <w:top w:val="single" w:color="auto" w:sz="4" w:space="0"/>
              <w:left w:val="nil"/>
              <w:bottom w:val="single" w:color="auto" w:sz="4" w:space="0"/>
              <w:right w:val="single" w:color="000000" w:sz="4" w:space="0"/>
            </w:tcBorders>
            <w:noWrap w:val="0"/>
            <w:vAlign w:val="center"/>
          </w:tcPr>
          <w:p w14:paraId="73B98CC7">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highlight w:val="none"/>
              </w:rPr>
            </w:pPr>
          </w:p>
        </w:tc>
        <w:tc>
          <w:tcPr>
            <w:tcW w:w="1842" w:type="dxa"/>
            <w:tcBorders>
              <w:top w:val="single" w:color="auto" w:sz="4" w:space="0"/>
              <w:left w:val="nil"/>
              <w:bottom w:val="single" w:color="auto" w:sz="4" w:space="0"/>
              <w:right w:val="single" w:color="000000" w:sz="4" w:space="0"/>
            </w:tcBorders>
            <w:noWrap w:val="0"/>
            <w:vAlign w:val="center"/>
          </w:tcPr>
          <w:p w14:paraId="1A394E70">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highlight w:val="none"/>
              </w:rPr>
            </w:pPr>
          </w:p>
        </w:tc>
        <w:tc>
          <w:tcPr>
            <w:tcW w:w="1813" w:type="dxa"/>
            <w:tcBorders>
              <w:top w:val="single" w:color="auto" w:sz="4" w:space="0"/>
              <w:left w:val="nil"/>
              <w:bottom w:val="single" w:color="auto" w:sz="4" w:space="0"/>
              <w:right w:val="single" w:color="000000" w:sz="4" w:space="0"/>
            </w:tcBorders>
            <w:noWrap w:val="0"/>
            <w:vAlign w:val="center"/>
          </w:tcPr>
          <w:p w14:paraId="2E0C4C5A">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highlight w:val="none"/>
              </w:rPr>
            </w:pPr>
          </w:p>
        </w:tc>
      </w:tr>
    </w:tbl>
    <w:p w14:paraId="485B998A">
      <w:pPr>
        <w:keepNext w:val="0"/>
        <w:keepLines w:val="0"/>
        <w:pageBreakBefore w:val="0"/>
        <w:widowControl w:val="0"/>
        <w:kinsoku/>
        <w:wordWrap/>
        <w:overflowPunct/>
        <w:topLinePunct w:val="0"/>
        <w:autoSpaceDE/>
        <w:autoSpaceDN/>
        <w:bidi w:val="0"/>
        <w:adjustRightInd/>
        <w:snapToGrid/>
        <w:spacing w:before="63" w:beforeLines="20" w:after="63" w:afterLines="20"/>
        <w:ind w:firstLine="560" w:firstLineChars="200"/>
        <w:textAlignment w:val="auto"/>
        <w:rPr>
          <w:rFonts w:hint="eastAsia" w:ascii="方正黑体_GBK" w:hAnsi="方正黑体_GBK" w:eastAsia="方正黑体_GBK" w:cs="方正黑体_GBK"/>
          <w:b w:val="0"/>
          <w:bCs/>
          <w:color w:val="auto"/>
          <w:sz w:val="28"/>
          <w:szCs w:val="28"/>
          <w:u w:val="none"/>
          <w:lang w:val="en-US" w:eastAsia="zh-CN"/>
        </w:rPr>
      </w:pPr>
      <w:r>
        <w:rPr>
          <w:rFonts w:hint="eastAsia" w:ascii="方正黑体_GBK" w:hAnsi="方正黑体_GBK" w:eastAsia="方正黑体_GBK" w:cs="方正黑体_GBK"/>
          <w:b w:val="0"/>
          <w:bCs/>
          <w:color w:val="auto"/>
          <w:sz w:val="28"/>
          <w:szCs w:val="28"/>
          <w:u w:val="none"/>
          <w:lang w:val="en-US" w:eastAsia="zh-CN"/>
        </w:rPr>
        <w:t>二、海外投资及业务布局情况</w:t>
      </w:r>
    </w:p>
    <w:p w14:paraId="7A3DB6A4">
      <w:pPr>
        <w:spacing w:after="62" w:afterLines="20" w:line="380" w:lineRule="exact"/>
        <w:ind w:firstLine="560" w:firstLineChars="200"/>
        <w:rPr>
          <w:rFonts w:hint="eastAsia" w:ascii="方正楷体_GBK" w:hAnsi="方正楷体_GBK" w:eastAsia="方正楷体_GBK" w:cs="方正楷体_GBK"/>
          <w:bCs/>
          <w:color w:val="auto"/>
          <w:szCs w:val="21"/>
          <w:lang w:val="en-US" w:eastAsia="zh-CN"/>
        </w:rPr>
      </w:pPr>
      <w:r>
        <w:rPr>
          <w:rFonts w:hint="eastAsia" w:ascii="方正楷体_GBK" w:hAnsi="方正楷体_GBK" w:eastAsia="方正楷体_GBK" w:cs="方正楷体_GBK"/>
          <w:bCs/>
          <w:color w:val="auto"/>
          <w:szCs w:val="21"/>
          <w:lang w:val="en-US" w:eastAsia="zh-CN"/>
        </w:rPr>
        <w:t>1</w:t>
      </w:r>
      <w:r>
        <w:rPr>
          <w:rFonts w:hint="eastAsia" w:ascii="方正楷体_GBK" w:hAnsi="方正楷体_GBK" w:eastAsia="方正楷体_GBK" w:cs="方正楷体_GBK"/>
          <w:bCs/>
          <w:color w:val="auto"/>
          <w:szCs w:val="21"/>
        </w:rPr>
        <w:t>.企业境外投资的国家（地区）及</w:t>
      </w:r>
      <w:r>
        <w:rPr>
          <w:rFonts w:hint="eastAsia" w:ascii="方正楷体_GBK" w:hAnsi="方正楷体_GBK" w:eastAsia="方正楷体_GBK" w:cs="方正楷体_GBK"/>
          <w:bCs/>
          <w:color w:val="auto"/>
          <w:szCs w:val="21"/>
          <w:lang w:val="en-US" w:eastAsia="zh-CN"/>
        </w:rPr>
        <w:t>直接投资净流量情况</w:t>
      </w:r>
    </w:p>
    <w:tbl>
      <w:tblPr>
        <w:tblStyle w:val="19"/>
        <w:tblW w:w="87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6"/>
        <w:gridCol w:w="878"/>
        <w:gridCol w:w="1136"/>
        <w:gridCol w:w="1393"/>
        <w:gridCol w:w="1328"/>
        <w:gridCol w:w="1467"/>
        <w:gridCol w:w="1307"/>
      </w:tblGrid>
      <w:tr w14:paraId="03678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6" w:type="dxa"/>
            <w:tcBorders>
              <w:top w:val="single" w:color="auto" w:sz="4" w:space="0"/>
              <w:left w:val="single" w:color="auto" w:sz="4" w:space="0"/>
              <w:bottom w:val="single" w:color="auto" w:sz="4" w:space="0"/>
              <w:right w:val="single" w:color="auto" w:sz="4" w:space="0"/>
            </w:tcBorders>
            <w:noWrap w:val="0"/>
            <w:vAlign w:val="center"/>
          </w:tcPr>
          <w:p w14:paraId="4FA9D4C8">
            <w:pPr>
              <w:keepNext w:val="0"/>
              <w:keepLines w:val="0"/>
              <w:pageBreakBefore w:val="0"/>
              <w:kinsoku/>
              <w:wordWrap/>
              <w:overflowPunct/>
              <w:topLinePunct w:val="0"/>
              <w:autoSpaceDE/>
              <w:autoSpaceDN/>
              <w:bidi w:val="0"/>
              <w:adjustRightInd/>
              <w:snapToGrid/>
              <w:spacing w:before="62" w:beforeLines="20" w:after="62" w:afterLines="20" w:line="300" w:lineRule="exact"/>
              <w:ind w:firstLine="0" w:firstLineChars="0"/>
              <w:jc w:val="center"/>
              <w:textAlignment w:val="auto"/>
              <w:rPr>
                <w:rFonts w:hint="eastAsia" w:ascii="方正仿宋_GBK" w:hAnsi="方正仿宋_GBK" w:eastAsia="方正仿宋_GBK" w:cs="方正仿宋_GBK"/>
                <w:bCs/>
                <w:color w:val="auto"/>
                <w:sz w:val="21"/>
                <w:szCs w:val="21"/>
              </w:rPr>
            </w:pPr>
            <w:r>
              <w:rPr>
                <w:rFonts w:hint="eastAsia" w:ascii="方正仿宋_GBK" w:hAnsi="方正仿宋_GBK" w:eastAsia="方正仿宋_GBK" w:cs="方正仿宋_GBK"/>
                <w:bCs/>
                <w:color w:val="auto"/>
                <w:sz w:val="21"/>
                <w:szCs w:val="21"/>
              </w:rPr>
              <w:t>地区</w:t>
            </w:r>
          </w:p>
        </w:tc>
        <w:tc>
          <w:tcPr>
            <w:tcW w:w="878" w:type="dxa"/>
            <w:tcBorders>
              <w:top w:val="single" w:color="auto" w:sz="4" w:space="0"/>
              <w:left w:val="single" w:color="auto" w:sz="4" w:space="0"/>
              <w:bottom w:val="single" w:color="auto" w:sz="4" w:space="0"/>
              <w:right w:val="single" w:color="auto" w:sz="4" w:space="0"/>
            </w:tcBorders>
            <w:noWrap w:val="0"/>
            <w:vAlign w:val="center"/>
          </w:tcPr>
          <w:p w14:paraId="7F5F209B">
            <w:pPr>
              <w:keepNext w:val="0"/>
              <w:keepLines w:val="0"/>
              <w:pageBreakBefore w:val="0"/>
              <w:kinsoku/>
              <w:wordWrap/>
              <w:overflowPunct/>
              <w:topLinePunct w:val="0"/>
              <w:autoSpaceDE/>
              <w:autoSpaceDN/>
              <w:bidi w:val="0"/>
              <w:adjustRightInd/>
              <w:snapToGrid/>
              <w:spacing w:before="62" w:beforeLines="20" w:after="62" w:afterLines="20" w:line="300" w:lineRule="exact"/>
              <w:ind w:firstLine="0" w:firstLineChars="0"/>
              <w:jc w:val="center"/>
              <w:textAlignment w:val="auto"/>
              <w:rPr>
                <w:rFonts w:hint="eastAsia" w:ascii="方正仿宋_GBK" w:hAnsi="方正仿宋_GBK" w:eastAsia="方正仿宋_GBK" w:cs="方正仿宋_GBK"/>
                <w:bCs/>
                <w:color w:val="auto"/>
                <w:sz w:val="21"/>
                <w:szCs w:val="21"/>
              </w:rPr>
            </w:pPr>
            <w:r>
              <w:rPr>
                <w:rFonts w:hint="eastAsia" w:ascii="方正仿宋_GBK" w:hAnsi="方正仿宋_GBK" w:eastAsia="方正仿宋_GBK" w:cs="方正仿宋_GBK"/>
                <w:bCs/>
                <w:color w:val="auto"/>
                <w:sz w:val="21"/>
                <w:szCs w:val="21"/>
              </w:rPr>
              <w:t>已投资</w:t>
            </w:r>
          </w:p>
        </w:tc>
        <w:tc>
          <w:tcPr>
            <w:tcW w:w="1136" w:type="dxa"/>
            <w:tcBorders>
              <w:top w:val="single" w:color="auto" w:sz="4" w:space="0"/>
              <w:left w:val="single" w:color="auto" w:sz="4" w:space="0"/>
              <w:bottom w:val="single" w:color="auto" w:sz="4" w:space="0"/>
              <w:right w:val="single" w:color="auto" w:sz="4" w:space="0"/>
            </w:tcBorders>
            <w:noWrap w:val="0"/>
            <w:vAlign w:val="center"/>
          </w:tcPr>
          <w:p w14:paraId="5CBA166E">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方正仿宋_GBK" w:hAnsi="方正仿宋_GBK" w:eastAsia="方正仿宋_GBK" w:cs="方正仿宋_GBK"/>
                <w:bCs/>
                <w:color w:val="auto"/>
                <w:sz w:val="21"/>
                <w:szCs w:val="21"/>
              </w:rPr>
            </w:pPr>
            <w:r>
              <w:rPr>
                <w:rFonts w:hint="eastAsia" w:ascii="方正仿宋_GBK" w:hAnsi="方正仿宋_GBK" w:eastAsia="方正仿宋_GBK" w:cs="方正仿宋_GBK"/>
                <w:bCs/>
                <w:color w:val="auto"/>
                <w:sz w:val="21"/>
                <w:szCs w:val="21"/>
              </w:rPr>
              <w:t>具体国家</w:t>
            </w:r>
          </w:p>
        </w:tc>
        <w:tc>
          <w:tcPr>
            <w:tcW w:w="1393" w:type="dxa"/>
            <w:tcBorders>
              <w:top w:val="single" w:color="auto" w:sz="4" w:space="0"/>
              <w:left w:val="single" w:color="auto" w:sz="4" w:space="0"/>
              <w:bottom w:val="single" w:color="auto" w:sz="4" w:space="0"/>
              <w:right w:val="single" w:color="auto" w:sz="4" w:space="0"/>
            </w:tcBorders>
            <w:noWrap w:val="0"/>
            <w:vAlign w:val="center"/>
          </w:tcPr>
          <w:p w14:paraId="43E4FBCC">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方正仿宋_GBK" w:hAnsi="方正仿宋_GBK" w:eastAsia="方正仿宋_GBK" w:cs="方正仿宋_GBK"/>
                <w:bCs/>
                <w:color w:val="auto"/>
                <w:sz w:val="21"/>
                <w:szCs w:val="21"/>
                <w:lang w:eastAsia="zh-CN"/>
              </w:rPr>
            </w:pPr>
            <w:r>
              <w:rPr>
                <w:rFonts w:hint="eastAsia" w:ascii="方正仿宋_GBK" w:hAnsi="方正仿宋_GBK" w:eastAsia="方正仿宋_GBK" w:cs="方正仿宋_GBK"/>
                <w:bCs/>
                <w:color w:val="auto"/>
                <w:sz w:val="21"/>
                <w:szCs w:val="21"/>
              </w:rPr>
              <w:t>境外业务所属行业代码</w:t>
            </w:r>
            <w:r>
              <w:rPr>
                <w:rFonts w:hint="eastAsia" w:ascii="方正仿宋_GBK" w:hAnsi="方正仿宋_GBK" w:eastAsia="方正仿宋_GBK" w:cs="方正仿宋_GBK"/>
                <w:bCs/>
                <w:color w:val="auto"/>
                <w:sz w:val="21"/>
                <w:szCs w:val="21"/>
                <w:lang w:eastAsia="zh-CN"/>
              </w:rPr>
              <w:t>（</w:t>
            </w:r>
            <w:r>
              <w:rPr>
                <w:rFonts w:hint="eastAsia" w:ascii="方正仿宋_GBK" w:hAnsi="方正仿宋_GBK" w:eastAsia="方正仿宋_GBK" w:cs="方正仿宋_GBK"/>
                <w:bCs/>
                <w:color w:val="auto"/>
                <w:sz w:val="21"/>
                <w:szCs w:val="21"/>
                <w:lang w:val="en-US" w:eastAsia="zh-CN"/>
              </w:rPr>
              <w:t>多个行业用顿号分隔</w:t>
            </w:r>
            <w:r>
              <w:rPr>
                <w:rFonts w:hint="eastAsia" w:ascii="方正仿宋_GBK" w:hAnsi="方正仿宋_GBK" w:eastAsia="方正仿宋_GBK" w:cs="方正仿宋_GBK"/>
                <w:bCs/>
                <w:color w:val="auto"/>
                <w:sz w:val="21"/>
                <w:szCs w:val="21"/>
                <w:lang w:eastAsia="zh-CN"/>
              </w:rPr>
              <w:t>）</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70F5C2D6">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方正仿宋_GBK" w:hAnsi="方正仿宋_GBK" w:eastAsia="方正仿宋_GBK" w:cs="方正仿宋_GBK"/>
                <w:bCs/>
                <w:color w:val="auto"/>
                <w:sz w:val="21"/>
                <w:szCs w:val="21"/>
                <w:lang w:val="en-US" w:eastAsia="zh-CN"/>
              </w:rPr>
            </w:pPr>
            <w:r>
              <w:rPr>
                <w:rFonts w:hint="eastAsia" w:ascii="方正仿宋_GBK" w:hAnsi="方正仿宋_GBK" w:eastAsia="方正仿宋_GBK" w:cs="方正仿宋_GBK"/>
                <w:bCs/>
                <w:color w:val="auto"/>
                <w:sz w:val="21"/>
                <w:szCs w:val="21"/>
                <w:lang w:val="en-US" w:eastAsia="zh-CN"/>
              </w:rPr>
              <w:t>地区对外直接投资流量（万元）</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27BAB756">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lang w:val="en-US" w:eastAsia="zh-CN"/>
              </w:rPr>
              <w:t>地区</w:t>
            </w:r>
            <w:r>
              <w:rPr>
                <w:rFonts w:hint="eastAsia" w:ascii="方正仿宋_GBK" w:hAnsi="方正仿宋_GBK" w:eastAsia="方正仿宋_GBK" w:cs="方正仿宋_GBK"/>
                <w:color w:val="auto"/>
                <w:sz w:val="21"/>
                <w:szCs w:val="21"/>
                <w:highlight w:val="none"/>
              </w:rPr>
              <w:t>对外承包工程新签合同额</w:t>
            </w:r>
          </w:p>
          <w:p w14:paraId="03D8BEDA">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方正仿宋_GBK" w:hAnsi="方正仿宋_GBK" w:eastAsia="方正仿宋_GBK" w:cs="方正仿宋_GBK"/>
                <w:bCs/>
                <w:color w:val="auto"/>
                <w:sz w:val="21"/>
                <w:szCs w:val="21"/>
                <w:lang w:val="en-US" w:eastAsia="zh-CN"/>
              </w:rPr>
            </w:pPr>
            <w:r>
              <w:rPr>
                <w:rFonts w:hint="eastAsia" w:ascii="方正仿宋_GBK" w:hAnsi="方正仿宋_GBK" w:eastAsia="方正仿宋_GBK" w:cs="方正仿宋_GBK"/>
                <w:color w:val="auto"/>
                <w:sz w:val="21"/>
                <w:szCs w:val="21"/>
                <w:highlight w:val="none"/>
              </w:rPr>
              <w:t>（万元）</w:t>
            </w:r>
          </w:p>
        </w:tc>
        <w:tc>
          <w:tcPr>
            <w:tcW w:w="1307" w:type="dxa"/>
            <w:tcBorders>
              <w:top w:val="single" w:color="auto" w:sz="4" w:space="0"/>
              <w:left w:val="single" w:color="auto" w:sz="4" w:space="0"/>
              <w:bottom w:val="single" w:color="auto" w:sz="4" w:space="0"/>
              <w:right w:val="single" w:color="auto" w:sz="4" w:space="0"/>
            </w:tcBorders>
            <w:noWrap w:val="0"/>
            <w:vAlign w:val="center"/>
          </w:tcPr>
          <w:p w14:paraId="3F932B6A">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方正仿宋_GBK" w:hAnsi="方正仿宋_GBK" w:eastAsia="方正仿宋_GBK" w:cs="方正仿宋_GBK"/>
                <w:bCs/>
                <w:color w:val="auto"/>
                <w:sz w:val="21"/>
                <w:szCs w:val="21"/>
                <w:lang w:val="en-US" w:eastAsia="zh-CN"/>
              </w:rPr>
            </w:pPr>
            <w:r>
              <w:rPr>
                <w:rFonts w:hint="eastAsia" w:ascii="方正仿宋_GBK" w:hAnsi="方正仿宋_GBK" w:eastAsia="方正仿宋_GBK" w:cs="方正仿宋_GBK"/>
                <w:color w:val="auto"/>
                <w:sz w:val="21"/>
                <w:szCs w:val="21"/>
                <w:highlight w:val="none"/>
                <w:lang w:val="en-US" w:eastAsia="zh-CN"/>
              </w:rPr>
              <w:t>地区对外劳务合作派出人员数量（人）</w:t>
            </w:r>
          </w:p>
        </w:tc>
      </w:tr>
      <w:tr w14:paraId="15DD5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196" w:type="dxa"/>
            <w:tcBorders>
              <w:top w:val="single" w:color="auto" w:sz="4" w:space="0"/>
              <w:left w:val="single" w:color="auto" w:sz="4" w:space="0"/>
              <w:bottom w:val="single" w:color="auto" w:sz="4" w:space="0"/>
              <w:right w:val="single" w:color="auto" w:sz="4" w:space="0"/>
            </w:tcBorders>
            <w:noWrap w:val="0"/>
            <w:vAlign w:val="top"/>
          </w:tcPr>
          <w:p w14:paraId="4C3E10A4">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bCs/>
                <w:color w:val="auto"/>
                <w:sz w:val="21"/>
                <w:szCs w:val="21"/>
                <w:lang w:eastAsia="zh-CN"/>
              </w:rPr>
            </w:pPr>
            <w:r>
              <w:rPr>
                <w:rFonts w:hint="eastAsia" w:ascii="宋体" w:hAnsi="宋体"/>
                <w:bCs/>
                <w:color w:val="auto"/>
                <w:sz w:val="21"/>
                <w:szCs w:val="21"/>
              </w:rPr>
              <w:t>亚洲</w:t>
            </w:r>
            <w:r>
              <w:rPr>
                <w:rFonts w:hint="eastAsia" w:ascii="宋体" w:hAnsi="宋体"/>
                <w:bCs/>
                <w:color w:val="auto"/>
                <w:sz w:val="21"/>
                <w:szCs w:val="21"/>
                <w:lang w:eastAsia="zh-CN"/>
              </w:rPr>
              <w:t>（</w:t>
            </w:r>
            <w:r>
              <w:rPr>
                <w:rFonts w:hint="eastAsia" w:ascii="宋体" w:hAnsi="宋体"/>
                <w:bCs/>
                <w:color w:val="auto"/>
                <w:sz w:val="21"/>
                <w:szCs w:val="21"/>
                <w:lang w:val="en-US" w:eastAsia="zh-CN"/>
              </w:rPr>
              <w:t>除中国大陆外</w:t>
            </w:r>
            <w:r>
              <w:rPr>
                <w:rFonts w:hint="eastAsia" w:ascii="宋体" w:hAnsi="宋体"/>
                <w:bCs/>
                <w:color w:val="auto"/>
                <w:sz w:val="21"/>
                <w:szCs w:val="21"/>
                <w:lang w:eastAsia="zh-CN"/>
              </w:rPr>
              <w:t>）</w:t>
            </w:r>
          </w:p>
        </w:tc>
        <w:tc>
          <w:tcPr>
            <w:tcW w:w="878" w:type="dxa"/>
            <w:tcBorders>
              <w:top w:val="single" w:color="auto" w:sz="4" w:space="0"/>
              <w:left w:val="single" w:color="auto" w:sz="4" w:space="0"/>
              <w:bottom w:val="single" w:color="auto" w:sz="4" w:space="0"/>
              <w:right w:val="single" w:color="auto" w:sz="4" w:space="0"/>
            </w:tcBorders>
            <w:noWrap w:val="0"/>
            <w:vAlign w:val="center"/>
          </w:tcPr>
          <w:p w14:paraId="102E4073">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jc w:val="both"/>
              <w:textAlignment w:val="auto"/>
              <w:rPr>
                <w:rFonts w:ascii="宋体" w:hAnsi="宋体"/>
                <w:bCs/>
                <w:color w:val="auto"/>
                <w:sz w:val="21"/>
                <w:szCs w:val="21"/>
              </w:rPr>
            </w:pPr>
            <w:r>
              <w:rPr>
                <w:rFonts w:hint="eastAsia" w:ascii="宋体" w:hAnsi="宋体"/>
                <w:bCs/>
                <w:color w:val="auto"/>
                <w:sz w:val="21"/>
                <w:szCs w:val="21"/>
              </w:rPr>
              <w:sym w:font="Wingdings 2" w:char="00A3"/>
            </w:r>
          </w:p>
        </w:tc>
        <w:tc>
          <w:tcPr>
            <w:tcW w:w="1136" w:type="dxa"/>
            <w:tcBorders>
              <w:top w:val="single" w:color="auto" w:sz="4" w:space="0"/>
              <w:left w:val="single" w:color="auto" w:sz="4" w:space="0"/>
              <w:bottom w:val="single" w:color="auto" w:sz="4" w:space="0"/>
              <w:right w:val="single" w:color="auto" w:sz="4" w:space="0"/>
            </w:tcBorders>
            <w:noWrap w:val="0"/>
            <w:vAlign w:val="center"/>
          </w:tcPr>
          <w:p w14:paraId="27987FBE">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textAlignment w:val="auto"/>
              <w:rPr>
                <w:rFonts w:ascii="宋体" w:hAnsi="宋体"/>
                <w:bCs/>
                <w:color w:val="auto"/>
                <w:sz w:val="21"/>
                <w:szCs w:val="21"/>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0F14BE21">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textAlignment w:val="auto"/>
              <w:rPr>
                <w:rFonts w:ascii="宋体" w:hAnsi="宋体"/>
                <w:bCs/>
                <w:color w:val="auto"/>
                <w:sz w:val="21"/>
                <w:szCs w:val="21"/>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3F72D62B">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textAlignment w:val="auto"/>
              <w:rPr>
                <w:rFonts w:ascii="宋体" w:hAnsi="宋体"/>
                <w:bCs/>
                <w:color w:val="auto"/>
                <w:sz w:val="21"/>
                <w:szCs w:val="21"/>
              </w:rPr>
            </w:pPr>
          </w:p>
        </w:tc>
        <w:tc>
          <w:tcPr>
            <w:tcW w:w="1467" w:type="dxa"/>
            <w:tcBorders>
              <w:top w:val="single" w:color="auto" w:sz="4" w:space="0"/>
              <w:left w:val="single" w:color="auto" w:sz="4" w:space="0"/>
              <w:bottom w:val="single" w:color="auto" w:sz="4" w:space="0"/>
              <w:right w:val="single" w:color="auto" w:sz="4" w:space="0"/>
            </w:tcBorders>
            <w:noWrap w:val="0"/>
            <w:vAlign w:val="center"/>
          </w:tcPr>
          <w:p w14:paraId="1000F256">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textAlignment w:val="auto"/>
              <w:rPr>
                <w:rFonts w:ascii="宋体" w:hAnsi="宋体"/>
                <w:bCs/>
                <w:color w:val="auto"/>
                <w:sz w:val="21"/>
                <w:szCs w:val="21"/>
              </w:rPr>
            </w:pPr>
          </w:p>
        </w:tc>
        <w:tc>
          <w:tcPr>
            <w:tcW w:w="1307" w:type="dxa"/>
            <w:tcBorders>
              <w:top w:val="single" w:color="auto" w:sz="4" w:space="0"/>
              <w:left w:val="single" w:color="auto" w:sz="4" w:space="0"/>
              <w:bottom w:val="single" w:color="auto" w:sz="4" w:space="0"/>
              <w:right w:val="single" w:color="auto" w:sz="4" w:space="0"/>
            </w:tcBorders>
            <w:noWrap w:val="0"/>
            <w:vAlign w:val="center"/>
          </w:tcPr>
          <w:p w14:paraId="6138FD4C">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textAlignment w:val="auto"/>
              <w:rPr>
                <w:rFonts w:ascii="宋体" w:hAnsi="宋体"/>
                <w:bCs/>
                <w:color w:val="auto"/>
                <w:sz w:val="21"/>
                <w:szCs w:val="21"/>
              </w:rPr>
            </w:pPr>
          </w:p>
        </w:tc>
      </w:tr>
      <w:tr w14:paraId="19D8A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96" w:type="dxa"/>
            <w:tcBorders>
              <w:top w:val="single" w:color="auto" w:sz="4" w:space="0"/>
              <w:left w:val="single" w:color="auto" w:sz="4" w:space="0"/>
              <w:bottom w:val="single" w:color="auto" w:sz="4" w:space="0"/>
              <w:right w:val="single" w:color="auto" w:sz="4" w:space="0"/>
            </w:tcBorders>
            <w:noWrap w:val="0"/>
            <w:vAlign w:val="top"/>
          </w:tcPr>
          <w:p w14:paraId="1A5DEF17">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jc w:val="center"/>
              <w:textAlignment w:val="auto"/>
              <w:rPr>
                <w:rFonts w:ascii="宋体" w:hAnsi="宋体"/>
                <w:bCs/>
                <w:color w:val="auto"/>
                <w:sz w:val="21"/>
                <w:szCs w:val="21"/>
              </w:rPr>
            </w:pPr>
            <w:r>
              <w:rPr>
                <w:rFonts w:hint="eastAsia" w:ascii="宋体" w:hAnsi="宋体"/>
                <w:bCs/>
                <w:color w:val="auto"/>
                <w:sz w:val="21"/>
                <w:szCs w:val="21"/>
              </w:rPr>
              <w:t>欧洲</w:t>
            </w:r>
          </w:p>
        </w:tc>
        <w:tc>
          <w:tcPr>
            <w:tcW w:w="878" w:type="dxa"/>
            <w:tcBorders>
              <w:top w:val="single" w:color="auto" w:sz="4" w:space="0"/>
              <w:left w:val="single" w:color="auto" w:sz="4" w:space="0"/>
              <w:bottom w:val="single" w:color="auto" w:sz="4" w:space="0"/>
              <w:right w:val="single" w:color="auto" w:sz="4" w:space="0"/>
            </w:tcBorders>
            <w:noWrap w:val="0"/>
            <w:vAlign w:val="center"/>
          </w:tcPr>
          <w:p w14:paraId="25014669">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jc w:val="both"/>
              <w:textAlignment w:val="auto"/>
              <w:rPr>
                <w:rFonts w:ascii="宋体" w:hAnsi="宋体"/>
                <w:bCs/>
                <w:color w:val="auto"/>
                <w:sz w:val="21"/>
                <w:szCs w:val="21"/>
              </w:rPr>
            </w:pPr>
            <w:r>
              <w:rPr>
                <w:rFonts w:hint="eastAsia" w:ascii="宋体" w:hAnsi="宋体"/>
                <w:bCs/>
                <w:color w:val="auto"/>
                <w:sz w:val="21"/>
                <w:szCs w:val="21"/>
              </w:rPr>
              <w:sym w:font="Wingdings 2" w:char="00A3"/>
            </w:r>
          </w:p>
        </w:tc>
        <w:tc>
          <w:tcPr>
            <w:tcW w:w="1136" w:type="dxa"/>
            <w:tcBorders>
              <w:top w:val="single" w:color="auto" w:sz="4" w:space="0"/>
              <w:left w:val="single" w:color="auto" w:sz="4" w:space="0"/>
              <w:bottom w:val="single" w:color="auto" w:sz="4" w:space="0"/>
              <w:right w:val="single" w:color="auto" w:sz="4" w:space="0"/>
            </w:tcBorders>
            <w:noWrap w:val="0"/>
            <w:vAlign w:val="center"/>
          </w:tcPr>
          <w:p w14:paraId="2527B6C3">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textAlignment w:val="auto"/>
              <w:rPr>
                <w:rFonts w:ascii="宋体" w:hAnsi="宋体"/>
                <w:bCs/>
                <w:color w:val="auto"/>
                <w:sz w:val="21"/>
                <w:szCs w:val="21"/>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6C961224">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textAlignment w:val="auto"/>
              <w:rPr>
                <w:rFonts w:ascii="宋体" w:hAnsi="宋体"/>
                <w:bCs/>
                <w:color w:val="auto"/>
                <w:sz w:val="21"/>
                <w:szCs w:val="21"/>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545AFFB5">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textAlignment w:val="auto"/>
              <w:rPr>
                <w:rFonts w:ascii="宋体" w:hAnsi="宋体"/>
                <w:bCs/>
                <w:color w:val="auto"/>
                <w:sz w:val="21"/>
                <w:szCs w:val="21"/>
              </w:rPr>
            </w:pPr>
          </w:p>
        </w:tc>
        <w:tc>
          <w:tcPr>
            <w:tcW w:w="1467" w:type="dxa"/>
            <w:tcBorders>
              <w:top w:val="single" w:color="auto" w:sz="4" w:space="0"/>
              <w:left w:val="single" w:color="auto" w:sz="4" w:space="0"/>
              <w:bottom w:val="single" w:color="auto" w:sz="4" w:space="0"/>
              <w:right w:val="single" w:color="auto" w:sz="4" w:space="0"/>
            </w:tcBorders>
            <w:noWrap w:val="0"/>
            <w:vAlign w:val="center"/>
          </w:tcPr>
          <w:p w14:paraId="320022BF">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textAlignment w:val="auto"/>
              <w:rPr>
                <w:rFonts w:ascii="宋体" w:hAnsi="宋体"/>
                <w:bCs/>
                <w:color w:val="auto"/>
                <w:sz w:val="21"/>
                <w:szCs w:val="21"/>
              </w:rPr>
            </w:pPr>
          </w:p>
        </w:tc>
        <w:tc>
          <w:tcPr>
            <w:tcW w:w="1307" w:type="dxa"/>
            <w:tcBorders>
              <w:top w:val="single" w:color="auto" w:sz="4" w:space="0"/>
              <w:left w:val="single" w:color="auto" w:sz="4" w:space="0"/>
              <w:bottom w:val="single" w:color="auto" w:sz="4" w:space="0"/>
              <w:right w:val="single" w:color="auto" w:sz="4" w:space="0"/>
            </w:tcBorders>
            <w:noWrap w:val="0"/>
            <w:vAlign w:val="center"/>
          </w:tcPr>
          <w:p w14:paraId="04B4CCCA">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textAlignment w:val="auto"/>
              <w:rPr>
                <w:rFonts w:ascii="宋体" w:hAnsi="宋体"/>
                <w:bCs/>
                <w:color w:val="auto"/>
                <w:sz w:val="21"/>
                <w:szCs w:val="21"/>
              </w:rPr>
            </w:pPr>
          </w:p>
        </w:tc>
      </w:tr>
      <w:tr w14:paraId="2B64A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96" w:type="dxa"/>
            <w:tcBorders>
              <w:top w:val="single" w:color="auto" w:sz="4" w:space="0"/>
              <w:left w:val="single" w:color="auto" w:sz="4" w:space="0"/>
              <w:bottom w:val="single" w:color="auto" w:sz="4" w:space="0"/>
              <w:right w:val="single" w:color="auto" w:sz="4" w:space="0"/>
            </w:tcBorders>
            <w:noWrap w:val="0"/>
            <w:vAlign w:val="center"/>
          </w:tcPr>
          <w:p w14:paraId="05EDE140">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jc w:val="center"/>
              <w:textAlignment w:val="auto"/>
              <w:rPr>
                <w:rFonts w:ascii="宋体" w:hAnsi="宋体"/>
                <w:bCs/>
                <w:color w:val="auto"/>
                <w:sz w:val="21"/>
                <w:szCs w:val="21"/>
              </w:rPr>
            </w:pPr>
            <w:r>
              <w:rPr>
                <w:rFonts w:hint="eastAsia" w:ascii="宋体" w:hAnsi="宋体"/>
                <w:bCs/>
                <w:color w:val="auto"/>
                <w:sz w:val="21"/>
                <w:szCs w:val="21"/>
              </w:rPr>
              <w:t>北美洲</w:t>
            </w:r>
          </w:p>
        </w:tc>
        <w:tc>
          <w:tcPr>
            <w:tcW w:w="878" w:type="dxa"/>
            <w:tcBorders>
              <w:top w:val="single" w:color="auto" w:sz="4" w:space="0"/>
              <w:left w:val="single" w:color="auto" w:sz="4" w:space="0"/>
              <w:bottom w:val="single" w:color="auto" w:sz="4" w:space="0"/>
              <w:right w:val="single" w:color="auto" w:sz="4" w:space="0"/>
            </w:tcBorders>
            <w:noWrap w:val="0"/>
            <w:vAlign w:val="center"/>
          </w:tcPr>
          <w:p w14:paraId="227B7041">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jc w:val="both"/>
              <w:textAlignment w:val="auto"/>
              <w:rPr>
                <w:rFonts w:ascii="宋体" w:hAnsi="宋体"/>
                <w:bCs/>
                <w:color w:val="auto"/>
                <w:sz w:val="21"/>
                <w:szCs w:val="21"/>
              </w:rPr>
            </w:pPr>
            <w:r>
              <w:rPr>
                <w:rFonts w:hint="eastAsia" w:ascii="宋体" w:hAnsi="宋体"/>
                <w:bCs/>
                <w:color w:val="auto"/>
                <w:sz w:val="21"/>
                <w:szCs w:val="21"/>
              </w:rPr>
              <w:t>□</w:t>
            </w:r>
          </w:p>
        </w:tc>
        <w:tc>
          <w:tcPr>
            <w:tcW w:w="1136" w:type="dxa"/>
            <w:tcBorders>
              <w:top w:val="single" w:color="auto" w:sz="4" w:space="0"/>
              <w:left w:val="single" w:color="auto" w:sz="4" w:space="0"/>
              <w:bottom w:val="single" w:color="auto" w:sz="4" w:space="0"/>
              <w:right w:val="single" w:color="auto" w:sz="4" w:space="0"/>
            </w:tcBorders>
            <w:noWrap w:val="0"/>
            <w:vAlign w:val="center"/>
          </w:tcPr>
          <w:p w14:paraId="361A15F0">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textAlignment w:val="auto"/>
              <w:rPr>
                <w:rFonts w:ascii="宋体" w:hAnsi="宋体"/>
                <w:bCs/>
                <w:color w:val="auto"/>
                <w:sz w:val="21"/>
                <w:szCs w:val="21"/>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6C648DA0">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textAlignment w:val="auto"/>
              <w:rPr>
                <w:rFonts w:ascii="宋体" w:hAnsi="宋体"/>
                <w:bCs/>
                <w:color w:val="auto"/>
                <w:sz w:val="21"/>
                <w:szCs w:val="21"/>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1808F90E">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textAlignment w:val="auto"/>
              <w:rPr>
                <w:rFonts w:ascii="宋体" w:hAnsi="宋体"/>
                <w:bCs/>
                <w:color w:val="auto"/>
                <w:sz w:val="21"/>
                <w:szCs w:val="21"/>
              </w:rPr>
            </w:pPr>
          </w:p>
        </w:tc>
        <w:tc>
          <w:tcPr>
            <w:tcW w:w="1467" w:type="dxa"/>
            <w:tcBorders>
              <w:top w:val="single" w:color="auto" w:sz="4" w:space="0"/>
              <w:left w:val="single" w:color="auto" w:sz="4" w:space="0"/>
              <w:bottom w:val="single" w:color="auto" w:sz="4" w:space="0"/>
              <w:right w:val="single" w:color="auto" w:sz="4" w:space="0"/>
            </w:tcBorders>
            <w:noWrap w:val="0"/>
            <w:vAlign w:val="center"/>
          </w:tcPr>
          <w:p w14:paraId="5F0CE0FA">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textAlignment w:val="auto"/>
              <w:rPr>
                <w:rFonts w:ascii="宋体" w:hAnsi="宋体"/>
                <w:bCs/>
                <w:color w:val="auto"/>
                <w:sz w:val="21"/>
                <w:szCs w:val="21"/>
              </w:rPr>
            </w:pPr>
          </w:p>
        </w:tc>
        <w:tc>
          <w:tcPr>
            <w:tcW w:w="1307" w:type="dxa"/>
            <w:tcBorders>
              <w:top w:val="single" w:color="auto" w:sz="4" w:space="0"/>
              <w:left w:val="single" w:color="auto" w:sz="4" w:space="0"/>
              <w:bottom w:val="single" w:color="auto" w:sz="4" w:space="0"/>
              <w:right w:val="single" w:color="auto" w:sz="4" w:space="0"/>
            </w:tcBorders>
            <w:noWrap w:val="0"/>
            <w:vAlign w:val="center"/>
          </w:tcPr>
          <w:p w14:paraId="5B1F93C6">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textAlignment w:val="auto"/>
              <w:rPr>
                <w:rFonts w:ascii="宋体" w:hAnsi="宋体"/>
                <w:bCs/>
                <w:color w:val="auto"/>
                <w:sz w:val="21"/>
                <w:szCs w:val="21"/>
              </w:rPr>
            </w:pPr>
          </w:p>
        </w:tc>
      </w:tr>
      <w:tr w14:paraId="540EF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96" w:type="dxa"/>
            <w:tcBorders>
              <w:top w:val="single" w:color="auto" w:sz="4" w:space="0"/>
              <w:left w:val="single" w:color="auto" w:sz="4" w:space="0"/>
              <w:bottom w:val="single" w:color="auto" w:sz="4" w:space="0"/>
              <w:right w:val="single" w:color="auto" w:sz="4" w:space="0"/>
            </w:tcBorders>
            <w:noWrap w:val="0"/>
            <w:vAlign w:val="center"/>
          </w:tcPr>
          <w:p w14:paraId="49AFE122">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jc w:val="center"/>
              <w:textAlignment w:val="auto"/>
              <w:rPr>
                <w:rFonts w:ascii="宋体" w:hAnsi="宋体"/>
                <w:bCs/>
                <w:color w:val="auto"/>
                <w:sz w:val="21"/>
                <w:szCs w:val="21"/>
              </w:rPr>
            </w:pPr>
            <w:r>
              <w:rPr>
                <w:rFonts w:hint="eastAsia" w:ascii="宋体" w:hAnsi="宋体"/>
                <w:bCs/>
                <w:color w:val="auto"/>
                <w:sz w:val="21"/>
                <w:szCs w:val="21"/>
              </w:rPr>
              <w:t>南美洲</w:t>
            </w:r>
          </w:p>
        </w:tc>
        <w:tc>
          <w:tcPr>
            <w:tcW w:w="878" w:type="dxa"/>
            <w:tcBorders>
              <w:top w:val="single" w:color="auto" w:sz="4" w:space="0"/>
              <w:left w:val="single" w:color="auto" w:sz="4" w:space="0"/>
              <w:bottom w:val="single" w:color="auto" w:sz="4" w:space="0"/>
              <w:right w:val="single" w:color="auto" w:sz="4" w:space="0"/>
            </w:tcBorders>
            <w:noWrap w:val="0"/>
            <w:vAlign w:val="center"/>
          </w:tcPr>
          <w:p w14:paraId="085F4965">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jc w:val="both"/>
              <w:textAlignment w:val="auto"/>
              <w:rPr>
                <w:rFonts w:ascii="宋体" w:hAnsi="宋体"/>
                <w:bCs/>
                <w:color w:val="auto"/>
                <w:sz w:val="21"/>
                <w:szCs w:val="21"/>
              </w:rPr>
            </w:pPr>
            <w:r>
              <w:rPr>
                <w:rFonts w:hint="eastAsia" w:ascii="宋体" w:hAnsi="宋体"/>
                <w:bCs/>
                <w:color w:val="auto"/>
                <w:sz w:val="21"/>
                <w:szCs w:val="21"/>
              </w:rPr>
              <w:t>□</w:t>
            </w:r>
          </w:p>
        </w:tc>
        <w:tc>
          <w:tcPr>
            <w:tcW w:w="1136" w:type="dxa"/>
            <w:tcBorders>
              <w:top w:val="single" w:color="auto" w:sz="4" w:space="0"/>
              <w:left w:val="single" w:color="auto" w:sz="4" w:space="0"/>
              <w:bottom w:val="single" w:color="auto" w:sz="4" w:space="0"/>
              <w:right w:val="single" w:color="auto" w:sz="4" w:space="0"/>
            </w:tcBorders>
            <w:noWrap w:val="0"/>
            <w:vAlign w:val="center"/>
          </w:tcPr>
          <w:p w14:paraId="611B589C">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textAlignment w:val="auto"/>
              <w:rPr>
                <w:rFonts w:ascii="宋体" w:hAnsi="宋体"/>
                <w:bCs/>
                <w:color w:val="auto"/>
                <w:sz w:val="21"/>
                <w:szCs w:val="21"/>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559D5080">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textAlignment w:val="auto"/>
              <w:rPr>
                <w:rFonts w:ascii="宋体" w:hAnsi="宋体"/>
                <w:bCs/>
                <w:color w:val="auto"/>
                <w:sz w:val="21"/>
                <w:szCs w:val="21"/>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578D68EB">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textAlignment w:val="auto"/>
              <w:rPr>
                <w:rFonts w:ascii="宋体" w:hAnsi="宋体"/>
                <w:bCs/>
                <w:color w:val="auto"/>
                <w:sz w:val="21"/>
                <w:szCs w:val="21"/>
              </w:rPr>
            </w:pPr>
          </w:p>
        </w:tc>
        <w:tc>
          <w:tcPr>
            <w:tcW w:w="1467" w:type="dxa"/>
            <w:tcBorders>
              <w:top w:val="single" w:color="auto" w:sz="4" w:space="0"/>
              <w:left w:val="single" w:color="auto" w:sz="4" w:space="0"/>
              <w:bottom w:val="single" w:color="auto" w:sz="4" w:space="0"/>
              <w:right w:val="single" w:color="auto" w:sz="4" w:space="0"/>
            </w:tcBorders>
            <w:noWrap w:val="0"/>
            <w:vAlign w:val="center"/>
          </w:tcPr>
          <w:p w14:paraId="647E280B">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textAlignment w:val="auto"/>
              <w:rPr>
                <w:rFonts w:ascii="宋体" w:hAnsi="宋体"/>
                <w:bCs/>
                <w:color w:val="auto"/>
                <w:sz w:val="21"/>
                <w:szCs w:val="21"/>
              </w:rPr>
            </w:pPr>
          </w:p>
        </w:tc>
        <w:tc>
          <w:tcPr>
            <w:tcW w:w="1307" w:type="dxa"/>
            <w:tcBorders>
              <w:top w:val="single" w:color="auto" w:sz="4" w:space="0"/>
              <w:left w:val="single" w:color="auto" w:sz="4" w:space="0"/>
              <w:bottom w:val="single" w:color="auto" w:sz="4" w:space="0"/>
              <w:right w:val="single" w:color="auto" w:sz="4" w:space="0"/>
            </w:tcBorders>
            <w:noWrap w:val="0"/>
            <w:vAlign w:val="center"/>
          </w:tcPr>
          <w:p w14:paraId="4C1C94AD">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textAlignment w:val="auto"/>
              <w:rPr>
                <w:rFonts w:ascii="宋体" w:hAnsi="宋体"/>
                <w:bCs/>
                <w:color w:val="auto"/>
                <w:sz w:val="21"/>
                <w:szCs w:val="21"/>
              </w:rPr>
            </w:pPr>
          </w:p>
        </w:tc>
      </w:tr>
      <w:tr w14:paraId="21A03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96" w:type="dxa"/>
            <w:tcBorders>
              <w:top w:val="single" w:color="auto" w:sz="4" w:space="0"/>
              <w:left w:val="single" w:color="auto" w:sz="4" w:space="0"/>
              <w:bottom w:val="single" w:color="auto" w:sz="4" w:space="0"/>
              <w:right w:val="single" w:color="auto" w:sz="4" w:space="0"/>
            </w:tcBorders>
            <w:noWrap w:val="0"/>
            <w:vAlign w:val="center"/>
          </w:tcPr>
          <w:p w14:paraId="4490184D">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jc w:val="center"/>
              <w:textAlignment w:val="auto"/>
              <w:rPr>
                <w:rFonts w:ascii="宋体" w:hAnsi="宋体"/>
                <w:bCs/>
                <w:color w:val="auto"/>
                <w:sz w:val="21"/>
                <w:szCs w:val="21"/>
              </w:rPr>
            </w:pPr>
            <w:r>
              <w:rPr>
                <w:rFonts w:hint="eastAsia" w:ascii="宋体" w:hAnsi="宋体"/>
                <w:bCs/>
                <w:color w:val="auto"/>
                <w:sz w:val="21"/>
                <w:szCs w:val="21"/>
              </w:rPr>
              <w:t>非洲</w:t>
            </w:r>
          </w:p>
        </w:tc>
        <w:tc>
          <w:tcPr>
            <w:tcW w:w="878" w:type="dxa"/>
            <w:tcBorders>
              <w:top w:val="single" w:color="auto" w:sz="4" w:space="0"/>
              <w:left w:val="single" w:color="auto" w:sz="4" w:space="0"/>
              <w:bottom w:val="single" w:color="auto" w:sz="4" w:space="0"/>
              <w:right w:val="single" w:color="auto" w:sz="4" w:space="0"/>
            </w:tcBorders>
            <w:noWrap w:val="0"/>
            <w:vAlign w:val="center"/>
          </w:tcPr>
          <w:p w14:paraId="67107273">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jc w:val="both"/>
              <w:textAlignment w:val="auto"/>
              <w:rPr>
                <w:rFonts w:ascii="宋体" w:hAnsi="宋体"/>
                <w:bCs/>
                <w:color w:val="auto"/>
                <w:sz w:val="21"/>
                <w:szCs w:val="21"/>
              </w:rPr>
            </w:pPr>
            <w:r>
              <w:rPr>
                <w:rFonts w:hint="eastAsia" w:ascii="宋体" w:hAnsi="宋体"/>
                <w:bCs/>
                <w:color w:val="auto"/>
                <w:sz w:val="21"/>
                <w:szCs w:val="21"/>
              </w:rPr>
              <w:t>□</w:t>
            </w:r>
          </w:p>
        </w:tc>
        <w:tc>
          <w:tcPr>
            <w:tcW w:w="1136" w:type="dxa"/>
            <w:tcBorders>
              <w:top w:val="single" w:color="auto" w:sz="4" w:space="0"/>
              <w:left w:val="single" w:color="auto" w:sz="4" w:space="0"/>
              <w:bottom w:val="single" w:color="auto" w:sz="4" w:space="0"/>
              <w:right w:val="single" w:color="auto" w:sz="4" w:space="0"/>
            </w:tcBorders>
            <w:noWrap w:val="0"/>
            <w:vAlign w:val="center"/>
          </w:tcPr>
          <w:p w14:paraId="3D169379">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textAlignment w:val="auto"/>
              <w:rPr>
                <w:rFonts w:ascii="宋体" w:hAnsi="宋体"/>
                <w:bCs/>
                <w:color w:val="auto"/>
                <w:sz w:val="21"/>
                <w:szCs w:val="21"/>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6E9686E1">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textAlignment w:val="auto"/>
              <w:rPr>
                <w:rFonts w:ascii="宋体" w:hAnsi="宋体"/>
                <w:bCs/>
                <w:color w:val="auto"/>
                <w:sz w:val="21"/>
                <w:szCs w:val="21"/>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61D65264">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textAlignment w:val="auto"/>
              <w:rPr>
                <w:rFonts w:ascii="宋体" w:hAnsi="宋体"/>
                <w:bCs/>
                <w:color w:val="auto"/>
                <w:sz w:val="21"/>
                <w:szCs w:val="21"/>
              </w:rPr>
            </w:pPr>
          </w:p>
        </w:tc>
        <w:tc>
          <w:tcPr>
            <w:tcW w:w="1467" w:type="dxa"/>
            <w:tcBorders>
              <w:top w:val="single" w:color="auto" w:sz="4" w:space="0"/>
              <w:left w:val="single" w:color="auto" w:sz="4" w:space="0"/>
              <w:bottom w:val="single" w:color="auto" w:sz="4" w:space="0"/>
              <w:right w:val="single" w:color="auto" w:sz="4" w:space="0"/>
            </w:tcBorders>
            <w:noWrap w:val="0"/>
            <w:vAlign w:val="center"/>
          </w:tcPr>
          <w:p w14:paraId="30078C81">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textAlignment w:val="auto"/>
              <w:rPr>
                <w:rFonts w:ascii="宋体" w:hAnsi="宋体"/>
                <w:bCs/>
                <w:color w:val="auto"/>
                <w:sz w:val="21"/>
                <w:szCs w:val="21"/>
              </w:rPr>
            </w:pPr>
          </w:p>
        </w:tc>
        <w:tc>
          <w:tcPr>
            <w:tcW w:w="1307" w:type="dxa"/>
            <w:tcBorders>
              <w:top w:val="single" w:color="auto" w:sz="4" w:space="0"/>
              <w:left w:val="single" w:color="auto" w:sz="4" w:space="0"/>
              <w:bottom w:val="single" w:color="auto" w:sz="4" w:space="0"/>
              <w:right w:val="single" w:color="auto" w:sz="4" w:space="0"/>
            </w:tcBorders>
            <w:noWrap w:val="0"/>
            <w:vAlign w:val="center"/>
          </w:tcPr>
          <w:p w14:paraId="365B819E">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textAlignment w:val="auto"/>
              <w:rPr>
                <w:rFonts w:ascii="宋体" w:hAnsi="宋体"/>
                <w:bCs/>
                <w:color w:val="auto"/>
                <w:sz w:val="21"/>
                <w:szCs w:val="21"/>
              </w:rPr>
            </w:pPr>
          </w:p>
        </w:tc>
      </w:tr>
      <w:tr w14:paraId="40FDB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96" w:type="dxa"/>
            <w:tcBorders>
              <w:top w:val="single" w:color="auto" w:sz="4" w:space="0"/>
              <w:left w:val="single" w:color="auto" w:sz="4" w:space="0"/>
              <w:bottom w:val="single" w:color="auto" w:sz="4" w:space="0"/>
              <w:right w:val="single" w:color="auto" w:sz="4" w:space="0"/>
            </w:tcBorders>
            <w:noWrap w:val="0"/>
            <w:vAlign w:val="center"/>
          </w:tcPr>
          <w:p w14:paraId="5DF580DF">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jc w:val="center"/>
              <w:textAlignment w:val="auto"/>
              <w:rPr>
                <w:rFonts w:ascii="宋体" w:hAnsi="宋体"/>
                <w:bCs/>
                <w:color w:val="auto"/>
                <w:sz w:val="21"/>
                <w:szCs w:val="21"/>
              </w:rPr>
            </w:pPr>
            <w:r>
              <w:rPr>
                <w:rFonts w:hint="eastAsia" w:ascii="宋体" w:hAnsi="宋体"/>
                <w:bCs/>
                <w:color w:val="auto"/>
                <w:sz w:val="21"/>
                <w:szCs w:val="21"/>
              </w:rPr>
              <w:t>大洋洲</w:t>
            </w:r>
          </w:p>
        </w:tc>
        <w:tc>
          <w:tcPr>
            <w:tcW w:w="878" w:type="dxa"/>
            <w:tcBorders>
              <w:top w:val="single" w:color="auto" w:sz="4" w:space="0"/>
              <w:left w:val="single" w:color="auto" w:sz="4" w:space="0"/>
              <w:bottom w:val="single" w:color="auto" w:sz="4" w:space="0"/>
              <w:right w:val="single" w:color="auto" w:sz="4" w:space="0"/>
            </w:tcBorders>
            <w:noWrap w:val="0"/>
            <w:vAlign w:val="center"/>
          </w:tcPr>
          <w:p w14:paraId="52A8AE1B">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jc w:val="both"/>
              <w:textAlignment w:val="auto"/>
              <w:rPr>
                <w:rFonts w:ascii="宋体" w:hAnsi="宋体"/>
                <w:bCs/>
                <w:color w:val="auto"/>
                <w:sz w:val="21"/>
                <w:szCs w:val="21"/>
              </w:rPr>
            </w:pPr>
            <w:r>
              <w:rPr>
                <w:rFonts w:hint="eastAsia" w:ascii="宋体" w:hAnsi="宋体"/>
                <w:bCs/>
                <w:color w:val="auto"/>
                <w:sz w:val="21"/>
                <w:szCs w:val="21"/>
              </w:rPr>
              <w:t>□</w:t>
            </w:r>
          </w:p>
        </w:tc>
        <w:tc>
          <w:tcPr>
            <w:tcW w:w="1136" w:type="dxa"/>
            <w:tcBorders>
              <w:top w:val="single" w:color="auto" w:sz="4" w:space="0"/>
              <w:left w:val="single" w:color="auto" w:sz="4" w:space="0"/>
              <w:bottom w:val="single" w:color="auto" w:sz="4" w:space="0"/>
              <w:right w:val="single" w:color="auto" w:sz="4" w:space="0"/>
            </w:tcBorders>
            <w:noWrap w:val="0"/>
            <w:vAlign w:val="center"/>
          </w:tcPr>
          <w:p w14:paraId="61C40FAD">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textAlignment w:val="auto"/>
              <w:rPr>
                <w:rFonts w:ascii="宋体" w:hAnsi="宋体"/>
                <w:bCs/>
                <w:color w:val="auto"/>
                <w:sz w:val="21"/>
                <w:szCs w:val="21"/>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4502424B">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textAlignment w:val="auto"/>
              <w:rPr>
                <w:rFonts w:ascii="宋体" w:hAnsi="宋体"/>
                <w:bCs/>
                <w:color w:val="auto"/>
                <w:sz w:val="21"/>
                <w:szCs w:val="21"/>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14FD7829">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textAlignment w:val="auto"/>
              <w:rPr>
                <w:rFonts w:ascii="宋体" w:hAnsi="宋体"/>
                <w:bCs/>
                <w:color w:val="auto"/>
                <w:sz w:val="21"/>
                <w:szCs w:val="21"/>
              </w:rPr>
            </w:pPr>
          </w:p>
        </w:tc>
        <w:tc>
          <w:tcPr>
            <w:tcW w:w="1467" w:type="dxa"/>
            <w:tcBorders>
              <w:top w:val="single" w:color="auto" w:sz="4" w:space="0"/>
              <w:left w:val="single" w:color="auto" w:sz="4" w:space="0"/>
              <w:bottom w:val="single" w:color="auto" w:sz="4" w:space="0"/>
              <w:right w:val="single" w:color="auto" w:sz="4" w:space="0"/>
            </w:tcBorders>
            <w:noWrap w:val="0"/>
            <w:vAlign w:val="center"/>
          </w:tcPr>
          <w:p w14:paraId="16CA03EC">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textAlignment w:val="auto"/>
              <w:rPr>
                <w:rFonts w:ascii="宋体" w:hAnsi="宋体"/>
                <w:bCs/>
                <w:color w:val="auto"/>
                <w:sz w:val="21"/>
                <w:szCs w:val="21"/>
              </w:rPr>
            </w:pPr>
          </w:p>
        </w:tc>
        <w:tc>
          <w:tcPr>
            <w:tcW w:w="1307" w:type="dxa"/>
            <w:tcBorders>
              <w:top w:val="single" w:color="auto" w:sz="4" w:space="0"/>
              <w:left w:val="single" w:color="auto" w:sz="4" w:space="0"/>
              <w:bottom w:val="single" w:color="auto" w:sz="4" w:space="0"/>
              <w:right w:val="single" w:color="auto" w:sz="4" w:space="0"/>
            </w:tcBorders>
            <w:noWrap w:val="0"/>
            <w:vAlign w:val="center"/>
          </w:tcPr>
          <w:p w14:paraId="72CC1DBE">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textAlignment w:val="auto"/>
              <w:rPr>
                <w:rFonts w:ascii="宋体" w:hAnsi="宋体"/>
                <w:bCs/>
                <w:color w:val="auto"/>
                <w:sz w:val="21"/>
                <w:szCs w:val="21"/>
              </w:rPr>
            </w:pPr>
          </w:p>
        </w:tc>
      </w:tr>
      <w:tr w14:paraId="6A042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603" w:type="dxa"/>
            <w:gridSpan w:val="4"/>
            <w:tcBorders>
              <w:top w:val="single" w:color="auto" w:sz="4" w:space="0"/>
              <w:left w:val="single" w:color="auto" w:sz="4" w:space="0"/>
              <w:bottom w:val="single" w:color="auto" w:sz="4" w:space="0"/>
              <w:right w:val="single" w:color="auto" w:sz="4" w:space="0"/>
            </w:tcBorders>
            <w:noWrap w:val="0"/>
            <w:vAlign w:val="center"/>
          </w:tcPr>
          <w:p w14:paraId="1F9708CE">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jc w:val="center"/>
              <w:textAlignment w:val="auto"/>
              <w:rPr>
                <w:rFonts w:hint="eastAsia" w:ascii="宋体" w:hAnsi="宋体"/>
                <w:bCs/>
                <w:color w:val="auto"/>
                <w:sz w:val="21"/>
                <w:szCs w:val="21"/>
                <w:lang w:val="en-US" w:eastAsia="zh-CN"/>
              </w:rPr>
            </w:pPr>
            <w:r>
              <w:rPr>
                <w:rFonts w:hint="eastAsia" w:ascii="宋体" w:hAnsi="宋体"/>
                <w:bCs/>
                <w:color w:val="auto"/>
                <w:sz w:val="21"/>
                <w:szCs w:val="21"/>
                <w:lang w:val="en-US" w:eastAsia="zh-CN"/>
              </w:rPr>
              <w:t>本年合计</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4AAAC518">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textAlignment w:val="auto"/>
              <w:rPr>
                <w:rFonts w:ascii="宋体" w:hAnsi="宋体"/>
                <w:bCs/>
                <w:color w:val="auto"/>
                <w:sz w:val="21"/>
                <w:szCs w:val="21"/>
              </w:rPr>
            </w:pPr>
          </w:p>
        </w:tc>
        <w:tc>
          <w:tcPr>
            <w:tcW w:w="1467" w:type="dxa"/>
            <w:tcBorders>
              <w:top w:val="single" w:color="auto" w:sz="4" w:space="0"/>
              <w:left w:val="single" w:color="auto" w:sz="4" w:space="0"/>
              <w:bottom w:val="single" w:color="auto" w:sz="4" w:space="0"/>
              <w:right w:val="single" w:color="auto" w:sz="4" w:space="0"/>
            </w:tcBorders>
            <w:noWrap w:val="0"/>
            <w:vAlign w:val="center"/>
          </w:tcPr>
          <w:p w14:paraId="0DFBE3E4">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textAlignment w:val="auto"/>
              <w:rPr>
                <w:rFonts w:ascii="宋体" w:hAnsi="宋体"/>
                <w:bCs/>
                <w:color w:val="auto"/>
                <w:sz w:val="21"/>
                <w:szCs w:val="21"/>
              </w:rPr>
            </w:pPr>
          </w:p>
        </w:tc>
        <w:tc>
          <w:tcPr>
            <w:tcW w:w="1307" w:type="dxa"/>
            <w:tcBorders>
              <w:top w:val="single" w:color="auto" w:sz="4" w:space="0"/>
              <w:left w:val="single" w:color="auto" w:sz="4" w:space="0"/>
              <w:bottom w:val="single" w:color="auto" w:sz="4" w:space="0"/>
              <w:right w:val="single" w:color="auto" w:sz="4" w:space="0"/>
            </w:tcBorders>
            <w:noWrap w:val="0"/>
            <w:vAlign w:val="center"/>
          </w:tcPr>
          <w:p w14:paraId="2363967A">
            <w:pPr>
              <w:keepNext w:val="0"/>
              <w:keepLines w:val="0"/>
              <w:pageBreakBefore w:val="0"/>
              <w:kinsoku/>
              <w:wordWrap/>
              <w:overflowPunct/>
              <w:topLinePunct w:val="0"/>
              <w:autoSpaceDE/>
              <w:autoSpaceDN/>
              <w:bidi w:val="0"/>
              <w:adjustRightInd/>
              <w:snapToGrid/>
              <w:spacing w:before="62" w:beforeLines="20" w:after="62" w:afterLines="20" w:line="380" w:lineRule="exact"/>
              <w:ind w:firstLine="0" w:firstLineChars="0"/>
              <w:textAlignment w:val="auto"/>
              <w:rPr>
                <w:rFonts w:ascii="宋体" w:hAnsi="宋体"/>
                <w:bCs/>
                <w:color w:val="auto"/>
                <w:sz w:val="21"/>
                <w:szCs w:val="21"/>
              </w:rPr>
            </w:pPr>
          </w:p>
        </w:tc>
      </w:tr>
    </w:tbl>
    <w:p w14:paraId="00A6A851">
      <w:pPr>
        <w:spacing w:before="62" w:beforeLines="20" w:after="62" w:afterLines="20" w:line="380" w:lineRule="exact"/>
        <w:ind w:firstLine="560" w:firstLineChars="200"/>
        <w:rPr>
          <w:rFonts w:hint="eastAsia" w:ascii="宋体" w:hAnsi="宋体"/>
          <w:bCs/>
          <w:color w:val="auto"/>
          <w:szCs w:val="21"/>
          <w:lang w:val="en-US" w:eastAsia="zh-CN"/>
        </w:rPr>
      </w:pPr>
      <w:r>
        <w:rPr>
          <w:rFonts w:hint="eastAsia" w:ascii="宋体" w:hAnsi="宋体"/>
          <w:bCs/>
          <w:color w:val="auto"/>
          <w:szCs w:val="21"/>
          <w:lang w:val="en-US" w:eastAsia="zh-CN"/>
        </w:rPr>
        <w:t>（注：本年各分项合计值应与表一本年度数据相等）</w:t>
      </w:r>
    </w:p>
    <w:p w14:paraId="3C57FF6E">
      <w:pPr>
        <w:spacing w:before="62" w:beforeLines="20" w:after="62" w:afterLines="20" w:line="380" w:lineRule="exact"/>
        <w:ind w:firstLine="560" w:firstLineChars="200"/>
        <w:rPr>
          <w:rFonts w:hint="eastAsia" w:ascii="方正楷体_GBK" w:hAnsi="方正楷体_GBK" w:eastAsia="方正楷体_GBK" w:cs="方正楷体_GBK"/>
          <w:bCs/>
          <w:color w:val="auto"/>
          <w:szCs w:val="21"/>
          <w:lang w:val="en-US"/>
        </w:rPr>
      </w:pPr>
      <w:r>
        <w:rPr>
          <w:rFonts w:hint="eastAsia" w:ascii="方正楷体_GBK" w:hAnsi="方正楷体_GBK" w:eastAsia="方正楷体_GBK" w:cs="方正楷体_GBK"/>
          <w:bCs/>
          <w:color w:val="auto"/>
          <w:szCs w:val="21"/>
          <w:lang w:val="en-US" w:eastAsia="zh-CN"/>
        </w:rPr>
        <w:t>2</w:t>
      </w:r>
      <w:r>
        <w:rPr>
          <w:rFonts w:hint="eastAsia" w:ascii="方正楷体_GBK" w:hAnsi="方正楷体_GBK" w:eastAsia="方正楷体_GBK" w:cs="方正楷体_GBK"/>
          <w:bCs/>
          <w:color w:val="auto"/>
          <w:szCs w:val="21"/>
        </w:rPr>
        <w:t>.企业全球</w:t>
      </w:r>
      <w:r>
        <w:rPr>
          <w:rFonts w:hint="eastAsia" w:ascii="方正楷体_GBK" w:hAnsi="方正楷体_GBK" w:eastAsia="方正楷体_GBK" w:cs="方正楷体_GBK"/>
          <w:bCs/>
          <w:color w:val="auto"/>
          <w:szCs w:val="21"/>
          <w:lang w:val="en-US" w:eastAsia="zh-CN"/>
        </w:rPr>
        <w:t>机构、员工分布情况</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0"/>
        <w:gridCol w:w="2444"/>
        <w:gridCol w:w="2137"/>
        <w:gridCol w:w="2081"/>
      </w:tblGrid>
      <w:tr w14:paraId="59B1E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00" w:type="dxa"/>
            <w:tcBorders>
              <w:top w:val="single" w:color="auto" w:sz="4" w:space="0"/>
              <w:left w:val="single" w:color="auto" w:sz="4" w:space="0"/>
              <w:bottom w:val="single" w:color="auto" w:sz="4" w:space="0"/>
              <w:right w:val="single" w:color="auto" w:sz="4" w:space="0"/>
            </w:tcBorders>
            <w:noWrap w:val="0"/>
            <w:vAlign w:val="center"/>
          </w:tcPr>
          <w:p w14:paraId="15B4A080">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bCs/>
                <w:color w:val="auto"/>
                <w:sz w:val="21"/>
                <w:szCs w:val="21"/>
                <w:lang w:val="en-US" w:eastAsia="zh-CN"/>
              </w:rPr>
            </w:pPr>
            <w:r>
              <w:rPr>
                <w:rFonts w:hint="eastAsia" w:ascii="宋体" w:hAnsi="宋体"/>
                <w:bCs/>
                <w:color w:val="auto"/>
                <w:sz w:val="21"/>
                <w:szCs w:val="21"/>
                <w:lang w:val="en-US" w:eastAsia="zh-CN"/>
              </w:rPr>
              <w:t>地区</w:t>
            </w:r>
          </w:p>
        </w:tc>
        <w:tc>
          <w:tcPr>
            <w:tcW w:w="2444" w:type="dxa"/>
            <w:tcBorders>
              <w:top w:val="single" w:color="auto" w:sz="4" w:space="0"/>
              <w:left w:val="single" w:color="auto" w:sz="4" w:space="0"/>
              <w:bottom w:val="single" w:color="auto" w:sz="4" w:space="0"/>
              <w:right w:val="single" w:color="auto" w:sz="4" w:space="0"/>
            </w:tcBorders>
            <w:noWrap w:val="0"/>
            <w:vAlign w:val="center"/>
          </w:tcPr>
          <w:p w14:paraId="1408B967">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bCs/>
                <w:color w:val="auto"/>
                <w:sz w:val="21"/>
                <w:szCs w:val="21"/>
                <w:lang w:val="en-US" w:eastAsia="zh-CN"/>
              </w:rPr>
            </w:pPr>
            <w:r>
              <w:rPr>
                <w:rFonts w:hint="eastAsia" w:ascii="宋体" w:hAnsi="宋体"/>
                <w:bCs/>
                <w:color w:val="auto"/>
                <w:sz w:val="21"/>
                <w:szCs w:val="21"/>
                <w:lang w:val="en-US" w:eastAsia="zh-CN"/>
              </w:rPr>
              <w:t>已建立分支机构数（家）</w:t>
            </w:r>
          </w:p>
        </w:tc>
        <w:tc>
          <w:tcPr>
            <w:tcW w:w="2137" w:type="dxa"/>
            <w:tcBorders>
              <w:top w:val="single" w:color="auto" w:sz="4" w:space="0"/>
              <w:left w:val="single" w:color="auto" w:sz="4" w:space="0"/>
              <w:bottom w:val="single" w:color="auto" w:sz="4" w:space="0"/>
              <w:right w:val="single" w:color="auto" w:sz="4" w:space="0"/>
            </w:tcBorders>
            <w:noWrap w:val="0"/>
            <w:vAlign w:val="center"/>
          </w:tcPr>
          <w:p w14:paraId="7D73B9C1">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bCs/>
                <w:color w:val="auto"/>
                <w:sz w:val="21"/>
                <w:szCs w:val="21"/>
                <w:lang w:val="en-US" w:eastAsia="zh-CN"/>
              </w:rPr>
            </w:pPr>
            <w:r>
              <w:rPr>
                <w:rFonts w:hint="eastAsia" w:ascii="宋体" w:hAnsi="宋体"/>
                <w:bCs/>
                <w:color w:val="auto"/>
                <w:sz w:val="21"/>
                <w:szCs w:val="21"/>
                <w:lang w:val="en-US" w:eastAsia="zh-CN"/>
              </w:rPr>
              <w:t>总员工人数（人）</w:t>
            </w:r>
          </w:p>
        </w:tc>
        <w:tc>
          <w:tcPr>
            <w:tcW w:w="2081" w:type="dxa"/>
            <w:tcBorders>
              <w:top w:val="single" w:color="auto" w:sz="4" w:space="0"/>
              <w:left w:val="single" w:color="auto" w:sz="4" w:space="0"/>
              <w:bottom w:val="single" w:color="auto" w:sz="4" w:space="0"/>
              <w:right w:val="single" w:color="auto" w:sz="4" w:space="0"/>
            </w:tcBorders>
            <w:noWrap w:val="0"/>
            <w:vAlign w:val="center"/>
          </w:tcPr>
          <w:p w14:paraId="1A1F7ACD">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bCs/>
                <w:color w:val="auto"/>
                <w:sz w:val="21"/>
                <w:szCs w:val="21"/>
                <w:lang w:val="en-US" w:eastAsia="zh-CN"/>
              </w:rPr>
            </w:pPr>
            <w:r>
              <w:rPr>
                <w:rFonts w:hint="eastAsia" w:ascii="宋体" w:hAnsi="宋体"/>
                <w:bCs/>
                <w:color w:val="auto"/>
                <w:sz w:val="21"/>
                <w:szCs w:val="21"/>
                <w:lang w:val="en-US" w:eastAsia="zh-CN"/>
              </w:rPr>
              <w:t>境外员工人数（人）</w:t>
            </w:r>
          </w:p>
        </w:tc>
      </w:tr>
      <w:tr w14:paraId="68BB8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00" w:type="dxa"/>
            <w:tcBorders>
              <w:top w:val="single" w:color="auto" w:sz="4" w:space="0"/>
              <w:left w:val="single" w:color="auto" w:sz="4" w:space="0"/>
              <w:bottom w:val="single" w:color="auto" w:sz="4" w:space="0"/>
              <w:right w:val="single" w:color="auto" w:sz="4" w:space="0"/>
            </w:tcBorders>
            <w:noWrap w:val="0"/>
            <w:vAlign w:val="top"/>
          </w:tcPr>
          <w:p w14:paraId="1A168634">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bCs/>
                <w:color w:val="auto"/>
                <w:sz w:val="21"/>
                <w:szCs w:val="21"/>
                <w:lang w:val="en-US" w:eastAsia="zh-CN"/>
              </w:rPr>
            </w:pPr>
            <w:r>
              <w:rPr>
                <w:rFonts w:hint="eastAsia" w:ascii="宋体" w:hAnsi="宋体"/>
                <w:bCs/>
                <w:color w:val="auto"/>
                <w:sz w:val="21"/>
                <w:szCs w:val="21"/>
                <w:lang w:val="en-US" w:eastAsia="zh-CN"/>
              </w:rPr>
              <w:t>亚洲</w:t>
            </w:r>
          </w:p>
          <w:p w14:paraId="29A06622">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bCs/>
                <w:color w:val="auto"/>
                <w:sz w:val="21"/>
                <w:szCs w:val="21"/>
                <w:lang w:val="en-US" w:eastAsia="zh-CN"/>
              </w:rPr>
            </w:pPr>
            <w:r>
              <w:rPr>
                <w:rFonts w:hint="eastAsia" w:ascii="宋体" w:hAnsi="宋体"/>
                <w:bCs/>
                <w:color w:val="auto"/>
                <w:sz w:val="21"/>
                <w:szCs w:val="21"/>
                <w:lang w:val="en-US" w:eastAsia="zh-CN"/>
              </w:rPr>
              <w:t>（除中国大陆外）</w:t>
            </w:r>
          </w:p>
        </w:tc>
        <w:tc>
          <w:tcPr>
            <w:tcW w:w="2444" w:type="dxa"/>
            <w:tcBorders>
              <w:top w:val="single" w:color="auto" w:sz="4" w:space="0"/>
              <w:left w:val="single" w:color="auto" w:sz="4" w:space="0"/>
              <w:bottom w:val="single" w:color="auto" w:sz="4" w:space="0"/>
              <w:right w:val="single" w:color="auto" w:sz="4" w:space="0"/>
            </w:tcBorders>
            <w:noWrap w:val="0"/>
            <w:vAlign w:val="center"/>
          </w:tcPr>
          <w:p w14:paraId="6EDFACAD">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bCs/>
                <w:color w:val="auto"/>
                <w:sz w:val="21"/>
                <w:szCs w:val="21"/>
                <w:lang w:val="en-US" w:eastAsia="zh-CN"/>
              </w:rPr>
            </w:pPr>
          </w:p>
        </w:tc>
        <w:tc>
          <w:tcPr>
            <w:tcW w:w="2137" w:type="dxa"/>
            <w:tcBorders>
              <w:top w:val="single" w:color="auto" w:sz="4" w:space="0"/>
              <w:left w:val="single" w:color="auto" w:sz="4" w:space="0"/>
              <w:bottom w:val="single" w:color="auto" w:sz="4" w:space="0"/>
              <w:right w:val="single" w:color="auto" w:sz="4" w:space="0"/>
            </w:tcBorders>
            <w:noWrap w:val="0"/>
            <w:vAlign w:val="center"/>
          </w:tcPr>
          <w:p w14:paraId="5713552F">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bCs/>
                <w:color w:val="auto"/>
                <w:sz w:val="21"/>
                <w:szCs w:val="21"/>
                <w:lang w:val="en-US" w:eastAsia="zh-CN"/>
              </w:rPr>
            </w:pPr>
          </w:p>
        </w:tc>
        <w:tc>
          <w:tcPr>
            <w:tcW w:w="2081" w:type="dxa"/>
            <w:tcBorders>
              <w:top w:val="single" w:color="auto" w:sz="4" w:space="0"/>
              <w:left w:val="single" w:color="auto" w:sz="4" w:space="0"/>
              <w:bottom w:val="single" w:color="auto" w:sz="4" w:space="0"/>
              <w:right w:val="single" w:color="auto" w:sz="4" w:space="0"/>
            </w:tcBorders>
            <w:noWrap w:val="0"/>
            <w:vAlign w:val="center"/>
          </w:tcPr>
          <w:p w14:paraId="2EFEE2CD">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bCs/>
                <w:color w:val="auto"/>
                <w:sz w:val="21"/>
                <w:szCs w:val="21"/>
                <w:lang w:val="en-US" w:eastAsia="zh-CN"/>
              </w:rPr>
            </w:pPr>
          </w:p>
        </w:tc>
      </w:tr>
      <w:tr w14:paraId="20342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00" w:type="dxa"/>
            <w:tcBorders>
              <w:top w:val="single" w:color="auto" w:sz="4" w:space="0"/>
              <w:left w:val="single" w:color="auto" w:sz="4" w:space="0"/>
              <w:bottom w:val="single" w:color="auto" w:sz="4" w:space="0"/>
              <w:right w:val="single" w:color="auto" w:sz="4" w:space="0"/>
            </w:tcBorders>
            <w:noWrap w:val="0"/>
            <w:vAlign w:val="center"/>
          </w:tcPr>
          <w:p w14:paraId="6A2EF5F9">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bCs/>
                <w:color w:val="auto"/>
                <w:sz w:val="21"/>
                <w:szCs w:val="21"/>
                <w:lang w:val="en-US" w:eastAsia="zh-CN"/>
              </w:rPr>
            </w:pPr>
            <w:r>
              <w:rPr>
                <w:rFonts w:hint="eastAsia" w:ascii="宋体" w:hAnsi="宋体"/>
                <w:bCs/>
                <w:color w:val="auto"/>
                <w:sz w:val="21"/>
                <w:szCs w:val="21"/>
                <w:lang w:val="en-US" w:eastAsia="zh-CN"/>
              </w:rPr>
              <w:t>欧洲</w:t>
            </w:r>
          </w:p>
        </w:tc>
        <w:tc>
          <w:tcPr>
            <w:tcW w:w="2444" w:type="dxa"/>
            <w:tcBorders>
              <w:top w:val="single" w:color="auto" w:sz="4" w:space="0"/>
              <w:left w:val="single" w:color="auto" w:sz="4" w:space="0"/>
              <w:bottom w:val="single" w:color="auto" w:sz="4" w:space="0"/>
              <w:right w:val="single" w:color="auto" w:sz="4" w:space="0"/>
            </w:tcBorders>
            <w:noWrap w:val="0"/>
            <w:vAlign w:val="center"/>
          </w:tcPr>
          <w:p w14:paraId="4C2AB8E4">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bCs/>
                <w:color w:val="auto"/>
                <w:sz w:val="21"/>
                <w:szCs w:val="21"/>
                <w:lang w:val="en-US" w:eastAsia="zh-CN"/>
              </w:rPr>
            </w:pPr>
          </w:p>
        </w:tc>
        <w:tc>
          <w:tcPr>
            <w:tcW w:w="2137" w:type="dxa"/>
            <w:tcBorders>
              <w:top w:val="single" w:color="auto" w:sz="4" w:space="0"/>
              <w:left w:val="single" w:color="auto" w:sz="4" w:space="0"/>
              <w:bottom w:val="single" w:color="auto" w:sz="4" w:space="0"/>
              <w:right w:val="single" w:color="auto" w:sz="4" w:space="0"/>
            </w:tcBorders>
            <w:noWrap w:val="0"/>
            <w:vAlign w:val="center"/>
          </w:tcPr>
          <w:p w14:paraId="70B9C66C">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bCs/>
                <w:color w:val="auto"/>
                <w:sz w:val="21"/>
                <w:szCs w:val="21"/>
                <w:lang w:val="en-US" w:eastAsia="zh-CN"/>
              </w:rPr>
            </w:pPr>
          </w:p>
        </w:tc>
        <w:tc>
          <w:tcPr>
            <w:tcW w:w="2081" w:type="dxa"/>
            <w:tcBorders>
              <w:top w:val="single" w:color="auto" w:sz="4" w:space="0"/>
              <w:left w:val="single" w:color="auto" w:sz="4" w:space="0"/>
              <w:bottom w:val="single" w:color="auto" w:sz="4" w:space="0"/>
              <w:right w:val="single" w:color="auto" w:sz="4" w:space="0"/>
            </w:tcBorders>
            <w:noWrap w:val="0"/>
            <w:vAlign w:val="center"/>
          </w:tcPr>
          <w:p w14:paraId="11ABE655">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bCs/>
                <w:color w:val="auto"/>
                <w:sz w:val="21"/>
                <w:szCs w:val="21"/>
                <w:lang w:val="en-US" w:eastAsia="zh-CN"/>
              </w:rPr>
            </w:pPr>
          </w:p>
        </w:tc>
      </w:tr>
      <w:tr w14:paraId="2BD07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00" w:type="dxa"/>
            <w:tcBorders>
              <w:top w:val="single" w:color="auto" w:sz="4" w:space="0"/>
              <w:left w:val="single" w:color="auto" w:sz="4" w:space="0"/>
              <w:bottom w:val="single" w:color="auto" w:sz="4" w:space="0"/>
              <w:right w:val="single" w:color="auto" w:sz="4" w:space="0"/>
            </w:tcBorders>
            <w:noWrap w:val="0"/>
            <w:vAlign w:val="center"/>
          </w:tcPr>
          <w:p w14:paraId="13369A75">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bCs/>
                <w:color w:val="auto"/>
                <w:sz w:val="21"/>
                <w:szCs w:val="21"/>
                <w:lang w:val="en-US" w:eastAsia="zh-CN"/>
              </w:rPr>
            </w:pPr>
            <w:r>
              <w:rPr>
                <w:rFonts w:hint="eastAsia" w:ascii="宋体" w:hAnsi="宋体"/>
                <w:bCs/>
                <w:color w:val="auto"/>
                <w:sz w:val="21"/>
                <w:szCs w:val="21"/>
                <w:lang w:val="en-US" w:eastAsia="zh-CN"/>
              </w:rPr>
              <w:t>北美洲</w:t>
            </w:r>
          </w:p>
        </w:tc>
        <w:tc>
          <w:tcPr>
            <w:tcW w:w="2444" w:type="dxa"/>
            <w:tcBorders>
              <w:top w:val="single" w:color="auto" w:sz="4" w:space="0"/>
              <w:left w:val="single" w:color="auto" w:sz="4" w:space="0"/>
              <w:bottom w:val="single" w:color="auto" w:sz="4" w:space="0"/>
              <w:right w:val="single" w:color="auto" w:sz="4" w:space="0"/>
            </w:tcBorders>
            <w:noWrap w:val="0"/>
            <w:vAlign w:val="center"/>
          </w:tcPr>
          <w:p w14:paraId="3ED5E7EE">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bCs/>
                <w:color w:val="auto"/>
                <w:sz w:val="21"/>
                <w:szCs w:val="21"/>
                <w:lang w:val="en-US" w:eastAsia="zh-CN"/>
              </w:rPr>
            </w:pPr>
          </w:p>
        </w:tc>
        <w:tc>
          <w:tcPr>
            <w:tcW w:w="2137" w:type="dxa"/>
            <w:tcBorders>
              <w:top w:val="single" w:color="auto" w:sz="4" w:space="0"/>
              <w:left w:val="single" w:color="auto" w:sz="4" w:space="0"/>
              <w:bottom w:val="single" w:color="auto" w:sz="4" w:space="0"/>
              <w:right w:val="single" w:color="auto" w:sz="4" w:space="0"/>
            </w:tcBorders>
            <w:noWrap w:val="0"/>
            <w:vAlign w:val="center"/>
          </w:tcPr>
          <w:p w14:paraId="0A06787D">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bCs/>
                <w:color w:val="auto"/>
                <w:sz w:val="21"/>
                <w:szCs w:val="21"/>
                <w:lang w:val="en-US" w:eastAsia="zh-CN"/>
              </w:rPr>
            </w:pPr>
          </w:p>
        </w:tc>
        <w:tc>
          <w:tcPr>
            <w:tcW w:w="2081" w:type="dxa"/>
            <w:tcBorders>
              <w:top w:val="single" w:color="auto" w:sz="4" w:space="0"/>
              <w:left w:val="single" w:color="auto" w:sz="4" w:space="0"/>
              <w:bottom w:val="single" w:color="auto" w:sz="4" w:space="0"/>
              <w:right w:val="single" w:color="auto" w:sz="4" w:space="0"/>
            </w:tcBorders>
            <w:noWrap w:val="0"/>
            <w:vAlign w:val="center"/>
          </w:tcPr>
          <w:p w14:paraId="1D5166A0">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bCs/>
                <w:color w:val="auto"/>
                <w:sz w:val="21"/>
                <w:szCs w:val="21"/>
                <w:lang w:val="en-US" w:eastAsia="zh-CN"/>
              </w:rPr>
            </w:pPr>
          </w:p>
        </w:tc>
      </w:tr>
      <w:tr w14:paraId="11FDF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00" w:type="dxa"/>
            <w:tcBorders>
              <w:top w:val="single" w:color="auto" w:sz="4" w:space="0"/>
              <w:left w:val="single" w:color="auto" w:sz="4" w:space="0"/>
              <w:bottom w:val="single" w:color="auto" w:sz="4" w:space="0"/>
              <w:right w:val="single" w:color="auto" w:sz="4" w:space="0"/>
            </w:tcBorders>
            <w:noWrap w:val="0"/>
            <w:vAlign w:val="center"/>
          </w:tcPr>
          <w:p w14:paraId="06FAEA39">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bCs/>
                <w:color w:val="auto"/>
                <w:sz w:val="21"/>
                <w:szCs w:val="21"/>
                <w:lang w:val="en-US" w:eastAsia="zh-CN"/>
              </w:rPr>
            </w:pPr>
            <w:r>
              <w:rPr>
                <w:rFonts w:hint="eastAsia" w:ascii="宋体" w:hAnsi="宋体"/>
                <w:bCs/>
                <w:color w:val="auto"/>
                <w:sz w:val="21"/>
                <w:szCs w:val="21"/>
                <w:lang w:val="en-US" w:eastAsia="zh-CN"/>
              </w:rPr>
              <w:t>南美洲</w:t>
            </w:r>
          </w:p>
        </w:tc>
        <w:tc>
          <w:tcPr>
            <w:tcW w:w="2444" w:type="dxa"/>
            <w:tcBorders>
              <w:top w:val="single" w:color="auto" w:sz="4" w:space="0"/>
              <w:left w:val="single" w:color="auto" w:sz="4" w:space="0"/>
              <w:bottom w:val="single" w:color="auto" w:sz="4" w:space="0"/>
              <w:right w:val="single" w:color="auto" w:sz="4" w:space="0"/>
            </w:tcBorders>
            <w:noWrap w:val="0"/>
            <w:vAlign w:val="center"/>
          </w:tcPr>
          <w:p w14:paraId="5843BDD7">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bCs/>
                <w:color w:val="auto"/>
                <w:sz w:val="21"/>
                <w:szCs w:val="21"/>
                <w:lang w:val="en-US" w:eastAsia="zh-CN"/>
              </w:rPr>
            </w:pPr>
          </w:p>
        </w:tc>
        <w:tc>
          <w:tcPr>
            <w:tcW w:w="2137" w:type="dxa"/>
            <w:tcBorders>
              <w:top w:val="single" w:color="auto" w:sz="4" w:space="0"/>
              <w:left w:val="single" w:color="auto" w:sz="4" w:space="0"/>
              <w:bottom w:val="single" w:color="auto" w:sz="4" w:space="0"/>
              <w:right w:val="single" w:color="auto" w:sz="4" w:space="0"/>
            </w:tcBorders>
            <w:noWrap w:val="0"/>
            <w:vAlign w:val="center"/>
          </w:tcPr>
          <w:p w14:paraId="3095E303">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bCs/>
                <w:color w:val="auto"/>
                <w:sz w:val="21"/>
                <w:szCs w:val="21"/>
                <w:lang w:val="en-US" w:eastAsia="zh-CN"/>
              </w:rPr>
            </w:pPr>
          </w:p>
        </w:tc>
        <w:tc>
          <w:tcPr>
            <w:tcW w:w="2081" w:type="dxa"/>
            <w:tcBorders>
              <w:top w:val="single" w:color="auto" w:sz="4" w:space="0"/>
              <w:left w:val="single" w:color="auto" w:sz="4" w:space="0"/>
              <w:bottom w:val="single" w:color="auto" w:sz="4" w:space="0"/>
              <w:right w:val="single" w:color="auto" w:sz="4" w:space="0"/>
            </w:tcBorders>
            <w:noWrap w:val="0"/>
            <w:vAlign w:val="center"/>
          </w:tcPr>
          <w:p w14:paraId="55262DD0">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bCs/>
                <w:color w:val="auto"/>
                <w:sz w:val="21"/>
                <w:szCs w:val="21"/>
                <w:lang w:val="en-US" w:eastAsia="zh-CN"/>
              </w:rPr>
            </w:pPr>
          </w:p>
        </w:tc>
      </w:tr>
      <w:tr w14:paraId="171EC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00" w:type="dxa"/>
            <w:tcBorders>
              <w:top w:val="single" w:color="auto" w:sz="4" w:space="0"/>
              <w:left w:val="single" w:color="auto" w:sz="4" w:space="0"/>
              <w:bottom w:val="single" w:color="auto" w:sz="4" w:space="0"/>
              <w:right w:val="single" w:color="auto" w:sz="4" w:space="0"/>
            </w:tcBorders>
            <w:noWrap w:val="0"/>
            <w:vAlign w:val="center"/>
          </w:tcPr>
          <w:p w14:paraId="3818F547">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bCs/>
                <w:color w:val="auto"/>
                <w:sz w:val="21"/>
                <w:szCs w:val="21"/>
                <w:lang w:val="en-US" w:eastAsia="zh-CN"/>
              </w:rPr>
            </w:pPr>
            <w:r>
              <w:rPr>
                <w:rFonts w:hint="eastAsia" w:ascii="宋体" w:hAnsi="宋体"/>
                <w:bCs/>
                <w:color w:val="auto"/>
                <w:sz w:val="21"/>
                <w:szCs w:val="21"/>
                <w:lang w:val="en-US" w:eastAsia="zh-CN"/>
              </w:rPr>
              <w:t>非洲</w:t>
            </w:r>
          </w:p>
        </w:tc>
        <w:tc>
          <w:tcPr>
            <w:tcW w:w="2444" w:type="dxa"/>
            <w:tcBorders>
              <w:top w:val="single" w:color="auto" w:sz="4" w:space="0"/>
              <w:left w:val="single" w:color="auto" w:sz="4" w:space="0"/>
              <w:bottom w:val="single" w:color="auto" w:sz="4" w:space="0"/>
              <w:right w:val="single" w:color="auto" w:sz="4" w:space="0"/>
            </w:tcBorders>
            <w:noWrap w:val="0"/>
            <w:vAlign w:val="center"/>
          </w:tcPr>
          <w:p w14:paraId="4FD8AD7A">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bCs/>
                <w:color w:val="auto"/>
                <w:sz w:val="21"/>
                <w:szCs w:val="21"/>
                <w:lang w:val="en-US" w:eastAsia="zh-CN"/>
              </w:rPr>
            </w:pPr>
          </w:p>
        </w:tc>
        <w:tc>
          <w:tcPr>
            <w:tcW w:w="2137" w:type="dxa"/>
            <w:tcBorders>
              <w:top w:val="single" w:color="auto" w:sz="4" w:space="0"/>
              <w:left w:val="single" w:color="auto" w:sz="4" w:space="0"/>
              <w:bottom w:val="single" w:color="auto" w:sz="4" w:space="0"/>
              <w:right w:val="single" w:color="auto" w:sz="4" w:space="0"/>
            </w:tcBorders>
            <w:noWrap w:val="0"/>
            <w:vAlign w:val="center"/>
          </w:tcPr>
          <w:p w14:paraId="48E251B7">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bCs/>
                <w:color w:val="auto"/>
                <w:sz w:val="21"/>
                <w:szCs w:val="21"/>
                <w:lang w:val="en-US" w:eastAsia="zh-CN"/>
              </w:rPr>
            </w:pPr>
          </w:p>
        </w:tc>
        <w:tc>
          <w:tcPr>
            <w:tcW w:w="2081" w:type="dxa"/>
            <w:tcBorders>
              <w:top w:val="single" w:color="auto" w:sz="4" w:space="0"/>
              <w:left w:val="single" w:color="auto" w:sz="4" w:space="0"/>
              <w:bottom w:val="single" w:color="auto" w:sz="4" w:space="0"/>
              <w:right w:val="single" w:color="auto" w:sz="4" w:space="0"/>
            </w:tcBorders>
            <w:noWrap w:val="0"/>
            <w:vAlign w:val="center"/>
          </w:tcPr>
          <w:p w14:paraId="6E9EAD09">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bCs/>
                <w:color w:val="auto"/>
                <w:sz w:val="21"/>
                <w:szCs w:val="21"/>
                <w:lang w:val="en-US" w:eastAsia="zh-CN"/>
              </w:rPr>
            </w:pPr>
          </w:p>
        </w:tc>
      </w:tr>
      <w:tr w14:paraId="15F0B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00" w:type="dxa"/>
            <w:tcBorders>
              <w:top w:val="single" w:color="auto" w:sz="4" w:space="0"/>
              <w:left w:val="single" w:color="auto" w:sz="4" w:space="0"/>
              <w:bottom w:val="single" w:color="auto" w:sz="4" w:space="0"/>
              <w:right w:val="single" w:color="auto" w:sz="4" w:space="0"/>
            </w:tcBorders>
            <w:noWrap w:val="0"/>
            <w:vAlign w:val="center"/>
          </w:tcPr>
          <w:p w14:paraId="075B7F75">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bCs/>
                <w:color w:val="auto"/>
                <w:sz w:val="21"/>
                <w:szCs w:val="21"/>
                <w:lang w:val="en-US" w:eastAsia="zh-CN"/>
              </w:rPr>
            </w:pPr>
            <w:r>
              <w:rPr>
                <w:rFonts w:hint="eastAsia" w:ascii="宋体" w:hAnsi="宋体"/>
                <w:bCs/>
                <w:color w:val="auto"/>
                <w:sz w:val="21"/>
                <w:szCs w:val="21"/>
                <w:lang w:val="en-US" w:eastAsia="zh-CN"/>
              </w:rPr>
              <w:t>大洋洲</w:t>
            </w:r>
          </w:p>
        </w:tc>
        <w:tc>
          <w:tcPr>
            <w:tcW w:w="2444" w:type="dxa"/>
            <w:tcBorders>
              <w:top w:val="single" w:color="auto" w:sz="4" w:space="0"/>
              <w:left w:val="single" w:color="auto" w:sz="4" w:space="0"/>
              <w:bottom w:val="single" w:color="auto" w:sz="4" w:space="0"/>
              <w:right w:val="single" w:color="auto" w:sz="4" w:space="0"/>
            </w:tcBorders>
            <w:noWrap w:val="0"/>
            <w:vAlign w:val="center"/>
          </w:tcPr>
          <w:p w14:paraId="772A289C">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bCs/>
                <w:color w:val="auto"/>
                <w:sz w:val="21"/>
                <w:szCs w:val="21"/>
                <w:lang w:val="en-US" w:eastAsia="zh-CN"/>
              </w:rPr>
            </w:pPr>
          </w:p>
        </w:tc>
        <w:tc>
          <w:tcPr>
            <w:tcW w:w="2137" w:type="dxa"/>
            <w:tcBorders>
              <w:top w:val="single" w:color="auto" w:sz="4" w:space="0"/>
              <w:left w:val="single" w:color="auto" w:sz="4" w:space="0"/>
              <w:bottom w:val="single" w:color="auto" w:sz="4" w:space="0"/>
              <w:right w:val="single" w:color="auto" w:sz="4" w:space="0"/>
            </w:tcBorders>
            <w:noWrap w:val="0"/>
            <w:vAlign w:val="center"/>
          </w:tcPr>
          <w:p w14:paraId="31F2BD97">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bCs/>
                <w:color w:val="auto"/>
                <w:sz w:val="21"/>
                <w:szCs w:val="21"/>
                <w:lang w:val="en-US" w:eastAsia="zh-CN"/>
              </w:rPr>
            </w:pPr>
          </w:p>
        </w:tc>
        <w:tc>
          <w:tcPr>
            <w:tcW w:w="2081" w:type="dxa"/>
            <w:tcBorders>
              <w:top w:val="single" w:color="auto" w:sz="4" w:space="0"/>
              <w:left w:val="single" w:color="auto" w:sz="4" w:space="0"/>
              <w:bottom w:val="single" w:color="auto" w:sz="4" w:space="0"/>
              <w:right w:val="single" w:color="auto" w:sz="4" w:space="0"/>
            </w:tcBorders>
            <w:noWrap w:val="0"/>
            <w:vAlign w:val="center"/>
          </w:tcPr>
          <w:p w14:paraId="7C495CD1">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bCs/>
                <w:color w:val="auto"/>
                <w:sz w:val="21"/>
                <w:szCs w:val="21"/>
                <w:lang w:val="en-US" w:eastAsia="zh-CN"/>
              </w:rPr>
            </w:pPr>
          </w:p>
        </w:tc>
      </w:tr>
      <w:tr w14:paraId="73E97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00" w:type="dxa"/>
            <w:tcBorders>
              <w:top w:val="single" w:color="auto" w:sz="4" w:space="0"/>
              <w:left w:val="single" w:color="auto" w:sz="4" w:space="0"/>
              <w:bottom w:val="single" w:color="auto" w:sz="4" w:space="0"/>
              <w:right w:val="single" w:color="auto" w:sz="4" w:space="0"/>
            </w:tcBorders>
            <w:noWrap w:val="0"/>
            <w:vAlign w:val="center"/>
          </w:tcPr>
          <w:p w14:paraId="4C384661">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宋体" w:hAnsi="宋体"/>
                <w:bCs/>
                <w:color w:val="auto"/>
                <w:sz w:val="21"/>
                <w:szCs w:val="21"/>
                <w:lang w:val="en-US" w:eastAsia="zh-CN"/>
              </w:rPr>
            </w:pPr>
            <w:r>
              <w:rPr>
                <w:rFonts w:hint="eastAsia" w:ascii="宋体" w:hAnsi="宋体"/>
                <w:bCs/>
                <w:color w:val="auto"/>
                <w:sz w:val="21"/>
                <w:szCs w:val="21"/>
                <w:lang w:val="en-US" w:eastAsia="zh-CN"/>
              </w:rPr>
              <w:t>本年合计</w:t>
            </w:r>
          </w:p>
        </w:tc>
        <w:tc>
          <w:tcPr>
            <w:tcW w:w="2444" w:type="dxa"/>
            <w:tcBorders>
              <w:top w:val="single" w:color="auto" w:sz="4" w:space="0"/>
              <w:left w:val="single" w:color="auto" w:sz="4" w:space="0"/>
              <w:bottom w:val="single" w:color="auto" w:sz="4" w:space="0"/>
              <w:right w:val="single" w:color="auto" w:sz="4" w:space="0"/>
            </w:tcBorders>
            <w:noWrap w:val="0"/>
            <w:vAlign w:val="center"/>
          </w:tcPr>
          <w:p w14:paraId="5FB165F9">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bCs/>
                <w:color w:val="auto"/>
                <w:sz w:val="21"/>
                <w:szCs w:val="21"/>
                <w:lang w:val="en-US" w:eastAsia="zh-CN"/>
              </w:rPr>
            </w:pPr>
          </w:p>
        </w:tc>
        <w:tc>
          <w:tcPr>
            <w:tcW w:w="2137" w:type="dxa"/>
            <w:tcBorders>
              <w:top w:val="single" w:color="auto" w:sz="4" w:space="0"/>
              <w:left w:val="single" w:color="auto" w:sz="4" w:space="0"/>
              <w:bottom w:val="single" w:color="auto" w:sz="4" w:space="0"/>
              <w:right w:val="single" w:color="auto" w:sz="4" w:space="0"/>
            </w:tcBorders>
            <w:noWrap w:val="0"/>
            <w:vAlign w:val="center"/>
          </w:tcPr>
          <w:p w14:paraId="424C16EB">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bCs/>
                <w:color w:val="auto"/>
                <w:sz w:val="21"/>
                <w:szCs w:val="21"/>
                <w:lang w:val="en-US" w:eastAsia="zh-CN"/>
              </w:rPr>
            </w:pPr>
          </w:p>
        </w:tc>
        <w:tc>
          <w:tcPr>
            <w:tcW w:w="2081" w:type="dxa"/>
            <w:tcBorders>
              <w:top w:val="single" w:color="auto" w:sz="4" w:space="0"/>
              <w:left w:val="single" w:color="auto" w:sz="4" w:space="0"/>
              <w:bottom w:val="single" w:color="auto" w:sz="4" w:space="0"/>
              <w:right w:val="single" w:color="auto" w:sz="4" w:space="0"/>
            </w:tcBorders>
            <w:noWrap w:val="0"/>
            <w:vAlign w:val="center"/>
          </w:tcPr>
          <w:p w14:paraId="21B6D870">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bCs/>
                <w:color w:val="auto"/>
                <w:sz w:val="21"/>
                <w:szCs w:val="21"/>
                <w:lang w:val="en-US" w:eastAsia="zh-CN"/>
              </w:rPr>
            </w:pPr>
          </w:p>
        </w:tc>
      </w:tr>
    </w:tbl>
    <w:p w14:paraId="1B6F28CE">
      <w:pPr>
        <w:keepNext w:val="0"/>
        <w:keepLines w:val="0"/>
        <w:pageBreakBefore w:val="0"/>
        <w:widowControl w:val="0"/>
        <w:kinsoku/>
        <w:wordWrap/>
        <w:overflowPunct/>
        <w:topLinePunct w:val="0"/>
        <w:autoSpaceDE/>
        <w:autoSpaceDN/>
        <w:bidi w:val="0"/>
        <w:adjustRightInd/>
        <w:snapToGrid/>
        <w:spacing w:before="157" w:beforeLines="50" w:line="400" w:lineRule="exact"/>
        <w:textAlignment w:val="auto"/>
        <w:rPr>
          <w:rFonts w:hint="eastAsia" w:ascii="宋体" w:hAnsi="宋体"/>
          <w:bCs/>
          <w:color w:val="auto"/>
          <w:sz w:val="28"/>
          <w:szCs w:val="28"/>
          <w:lang w:val="en-US" w:eastAsia="zh-CN"/>
        </w:rPr>
      </w:pPr>
      <w:r>
        <w:rPr>
          <w:rFonts w:hint="eastAsia" w:ascii="宋体" w:hAnsi="宋体"/>
          <w:bCs/>
          <w:color w:val="auto"/>
          <w:sz w:val="28"/>
          <w:szCs w:val="28"/>
        </w:rPr>
        <w:t>（“已建立分支机构数”填写在该地区建立的分支机构总数，</w:t>
      </w:r>
      <w:r>
        <w:rPr>
          <w:rFonts w:hint="eastAsia" w:ascii="宋体" w:hAnsi="宋体"/>
          <w:bCs/>
          <w:color w:val="auto"/>
          <w:sz w:val="28"/>
          <w:szCs w:val="28"/>
          <w:lang w:val="en-US" w:eastAsia="zh-CN"/>
        </w:rPr>
        <w:t>本问卷所指</w:t>
      </w:r>
      <w:r>
        <w:rPr>
          <w:rFonts w:hint="eastAsia" w:ascii="宋体" w:hAnsi="宋体"/>
          <w:bCs/>
          <w:color w:val="auto"/>
          <w:sz w:val="28"/>
          <w:szCs w:val="28"/>
        </w:rPr>
        <w:t>分支机构是指</w:t>
      </w:r>
      <w:r>
        <w:rPr>
          <w:rFonts w:hint="eastAsia" w:ascii="宋体" w:hAnsi="宋体"/>
          <w:bCs/>
          <w:color w:val="auto"/>
          <w:sz w:val="28"/>
          <w:szCs w:val="28"/>
          <w:lang w:val="en-US" w:eastAsia="zh-CN"/>
        </w:rPr>
        <w:t>企业</w:t>
      </w:r>
      <w:r>
        <w:rPr>
          <w:rFonts w:hint="eastAsia" w:ascii="宋体" w:hAnsi="宋体"/>
          <w:bCs/>
          <w:color w:val="auto"/>
          <w:sz w:val="28"/>
          <w:szCs w:val="28"/>
        </w:rPr>
        <w:t>所属的</w:t>
      </w:r>
      <w:r>
        <w:rPr>
          <w:rFonts w:hint="eastAsia" w:ascii="宋体" w:hAnsi="宋体"/>
          <w:bCs/>
          <w:color w:val="auto"/>
          <w:sz w:val="28"/>
          <w:szCs w:val="28"/>
          <w:lang w:val="en-US" w:eastAsia="zh-CN"/>
        </w:rPr>
        <w:t>各类分公司、子公司、代表处、研究院所等机构，本年合计值应与表一本年度数据相等）</w:t>
      </w:r>
    </w:p>
    <w:p w14:paraId="1C1B1C6C">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宋体" w:hAnsi="宋体"/>
          <w:bCs/>
          <w:color w:val="auto"/>
          <w:sz w:val="28"/>
          <w:szCs w:val="28"/>
        </w:rPr>
      </w:pPr>
      <w:r>
        <w:rPr>
          <w:rFonts w:ascii="宋体" w:hAnsi="宋体"/>
          <w:bCs/>
          <w:color w:val="auto"/>
          <w:sz w:val="28"/>
          <w:szCs w:val="28"/>
        </w:rPr>
        <w:t>3</w:t>
      </w:r>
      <w:r>
        <w:rPr>
          <w:rFonts w:hint="eastAsia" w:ascii="宋体" w:hAnsi="宋体"/>
          <w:bCs/>
          <w:color w:val="auto"/>
          <w:sz w:val="28"/>
          <w:szCs w:val="28"/>
        </w:rPr>
        <w:t>.企业共有海外投资企业（项目）多少家（项）</w:t>
      </w:r>
      <w:r>
        <w:rPr>
          <w:rFonts w:hint="eastAsia" w:ascii="宋体" w:hAnsi="宋体"/>
          <w:bCs/>
          <w:color w:val="auto"/>
          <w:sz w:val="28"/>
          <w:szCs w:val="28"/>
          <w:lang w:eastAsia="zh-CN"/>
        </w:rPr>
        <w:t>（</w:t>
      </w:r>
      <w:r>
        <w:rPr>
          <w:rFonts w:hint="eastAsia" w:ascii="宋体" w:hAnsi="宋体"/>
          <w:bCs/>
          <w:color w:val="auto"/>
          <w:sz w:val="28"/>
          <w:szCs w:val="28"/>
          <w:lang w:val="en-US" w:eastAsia="zh-CN"/>
        </w:rPr>
        <w:t>单选题</w:t>
      </w:r>
      <w:r>
        <w:rPr>
          <w:rFonts w:hint="eastAsia" w:ascii="宋体" w:hAnsi="宋体"/>
          <w:bCs/>
          <w:color w:val="auto"/>
          <w:sz w:val="28"/>
          <w:szCs w:val="28"/>
          <w:lang w:eastAsia="zh-CN"/>
        </w:rPr>
        <w:t>）：</w:t>
      </w:r>
    </w:p>
    <w:p w14:paraId="1ED29C07">
      <w:pPr>
        <w:keepNext w:val="0"/>
        <w:keepLines w:val="0"/>
        <w:pageBreakBefore w:val="0"/>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rPr>
      </w:pPr>
      <w:r>
        <w:rPr>
          <w:rFonts w:hint="eastAsia" w:ascii="宋体" w:hAnsi="宋体"/>
          <w:bCs/>
          <w:color w:val="auto"/>
          <w:sz w:val="28"/>
          <w:szCs w:val="28"/>
        </w:rPr>
        <w:t xml:space="preserve">□ </w:t>
      </w:r>
      <w:r>
        <w:rPr>
          <w:rFonts w:hint="eastAsia" w:ascii="宋体" w:hAnsi="宋体"/>
          <w:bCs/>
          <w:color w:val="auto"/>
          <w:sz w:val="28"/>
          <w:szCs w:val="28"/>
          <w:lang w:val="en-US" w:eastAsia="zh-CN"/>
        </w:rPr>
        <w:t>1</w:t>
      </w:r>
      <w:r>
        <w:rPr>
          <w:rFonts w:hint="eastAsia" w:ascii="宋体" w:hAnsi="宋体"/>
          <w:bCs/>
          <w:color w:val="auto"/>
          <w:sz w:val="28"/>
          <w:szCs w:val="28"/>
        </w:rPr>
        <w:t>～</w:t>
      </w:r>
      <w:r>
        <w:rPr>
          <w:rFonts w:hint="eastAsia" w:ascii="宋体" w:hAnsi="宋体"/>
          <w:bCs/>
          <w:color w:val="auto"/>
          <w:sz w:val="28"/>
          <w:szCs w:val="28"/>
          <w:lang w:val="en-US" w:eastAsia="zh-CN"/>
        </w:rPr>
        <w:t>5</w:t>
      </w:r>
      <w:r>
        <w:rPr>
          <w:rFonts w:hint="eastAsia" w:ascii="宋体" w:hAnsi="宋体"/>
          <w:bCs/>
          <w:color w:val="auto"/>
          <w:sz w:val="28"/>
          <w:szCs w:val="28"/>
        </w:rPr>
        <w:t xml:space="preserve">家（项） </w:t>
      </w:r>
      <w:r>
        <w:rPr>
          <w:rFonts w:hint="eastAsia" w:ascii="宋体" w:hAnsi="宋体"/>
          <w:bCs/>
          <w:color w:val="auto"/>
          <w:sz w:val="28"/>
          <w:szCs w:val="28"/>
          <w:lang w:val="en-US" w:eastAsia="zh-CN"/>
        </w:rPr>
        <w:t xml:space="preserve"> </w:t>
      </w:r>
      <w:r>
        <w:rPr>
          <w:rFonts w:hint="eastAsia" w:ascii="宋体" w:hAnsi="宋体"/>
          <w:bCs/>
          <w:color w:val="auto"/>
          <w:sz w:val="28"/>
          <w:szCs w:val="28"/>
        </w:rPr>
        <w:t xml:space="preserve"> □ </w:t>
      </w:r>
      <w:r>
        <w:rPr>
          <w:rFonts w:hint="eastAsia" w:ascii="宋体" w:hAnsi="宋体"/>
          <w:bCs/>
          <w:color w:val="auto"/>
          <w:sz w:val="28"/>
          <w:szCs w:val="28"/>
          <w:lang w:val="en-US" w:eastAsia="zh-CN"/>
        </w:rPr>
        <w:t>6</w:t>
      </w:r>
      <w:r>
        <w:rPr>
          <w:rFonts w:hint="eastAsia" w:ascii="宋体" w:hAnsi="宋体"/>
          <w:bCs/>
          <w:color w:val="auto"/>
          <w:sz w:val="28"/>
          <w:szCs w:val="28"/>
        </w:rPr>
        <w:t>～</w:t>
      </w:r>
      <w:r>
        <w:rPr>
          <w:rFonts w:hint="eastAsia" w:ascii="宋体" w:hAnsi="宋体"/>
          <w:bCs/>
          <w:color w:val="auto"/>
          <w:sz w:val="28"/>
          <w:szCs w:val="28"/>
          <w:lang w:val="en-US" w:eastAsia="zh-CN"/>
        </w:rPr>
        <w:t>1</w:t>
      </w:r>
      <w:r>
        <w:rPr>
          <w:rFonts w:hint="eastAsia" w:ascii="宋体" w:hAnsi="宋体"/>
          <w:bCs/>
          <w:color w:val="auto"/>
          <w:sz w:val="28"/>
          <w:szCs w:val="28"/>
        </w:rPr>
        <w:t>0家（项）</w:t>
      </w:r>
      <w:r>
        <w:rPr>
          <w:rFonts w:hint="eastAsia" w:ascii="宋体" w:hAnsi="宋体"/>
          <w:bCs/>
          <w:color w:val="auto"/>
          <w:sz w:val="28"/>
          <w:szCs w:val="28"/>
          <w:lang w:val="en-US" w:eastAsia="zh-CN"/>
        </w:rPr>
        <w:t xml:space="preserve">   </w:t>
      </w:r>
      <w:r>
        <w:rPr>
          <w:rFonts w:hint="eastAsia" w:ascii="宋体" w:hAnsi="宋体"/>
          <w:bCs/>
          <w:color w:val="auto"/>
          <w:sz w:val="28"/>
          <w:szCs w:val="28"/>
        </w:rPr>
        <w:t>□ 11～20家（项）</w:t>
      </w:r>
    </w:p>
    <w:p w14:paraId="1C9E7452">
      <w:pPr>
        <w:keepNext w:val="0"/>
        <w:keepLines w:val="0"/>
        <w:pageBreakBefore w:val="0"/>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rPr>
      </w:pPr>
      <w:r>
        <w:rPr>
          <w:rFonts w:hint="eastAsia" w:ascii="宋体" w:hAnsi="宋体"/>
          <w:bCs/>
          <w:color w:val="auto"/>
          <w:sz w:val="28"/>
          <w:szCs w:val="28"/>
        </w:rPr>
        <w:t>□ 21～30家（项）</w:t>
      </w:r>
      <w:r>
        <w:rPr>
          <w:rFonts w:hint="eastAsia"/>
          <w:bCs/>
          <w:color w:val="auto"/>
          <w:sz w:val="28"/>
          <w:szCs w:val="28"/>
          <w:lang w:val="en-US" w:eastAsia="zh-CN"/>
        </w:rPr>
        <w:t xml:space="preserve"> </w:t>
      </w:r>
      <w:r>
        <w:rPr>
          <w:rFonts w:hint="eastAsia" w:ascii="宋体" w:hAnsi="宋体"/>
          <w:bCs/>
          <w:color w:val="auto"/>
          <w:sz w:val="28"/>
          <w:szCs w:val="28"/>
        </w:rPr>
        <w:sym w:font="Wingdings 2" w:char="00A3"/>
      </w:r>
      <w:r>
        <w:rPr>
          <w:rFonts w:hint="eastAsia" w:ascii="宋体" w:hAnsi="宋体"/>
          <w:bCs/>
          <w:color w:val="auto"/>
          <w:sz w:val="28"/>
          <w:szCs w:val="28"/>
        </w:rPr>
        <w:t xml:space="preserve"> 31～40家（项）</w:t>
      </w:r>
      <w:r>
        <w:rPr>
          <w:rFonts w:hint="eastAsia" w:ascii="宋体" w:hAnsi="宋体"/>
          <w:bCs/>
          <w:color w:val="auto"/>
          <w:sz w:val="28"/>
          <w:szCs w:val="28"/>
          <w:lang w:val="en-US" w:eastAsia="zh-CN"/>
        </w:rPr>
        <w:t xml:space="preserve"> </w:t>
      </w:r>
      <w:r>
        <w:rPr>
          <w:rFonts w:hint="eastAsia" w:ascii="宋体" w:hAnsi="宋体"/>
          <w:bCs/>
          <w:color w:val="auto"/>
          <w:sz w:val="28"/>
          <w:szCs w:val="28"/>
        </w:rPr>
        <w:t>□ 41～50家（项）</w:t>
      </w:r>
    </w:p>
    <w:p w14:paraId="7F8DAD23">
      <w:pPr>
        <w:keepNext w:val="0"/>
        <w:keepLines w:val="0"/>
        <w:pageBreakBefore w:val="0"/>
        <w:kinsoku/>
        <w:wordWrap/>
        <w:overflowPunct/>
        <w:topLinePunct w:val="0"/>
        <w:autoSpaceDE/>
        <w:autoSpaceDN/>
        <w:bidi w:val="0"/>
        <w:adjustRightInd/>
        <w:snapToGrid/>
        <w:spacing w:line="400" w:lineRule="exact"/>
        <w:ind w:firstLine="840" w:firstLineChars="300"/>
        <w:textAlignment w:val="auto"/>
        <w:rPr>
          <w:rFonts w:hint="eastAsia" w:ascii="宋体" w:hAnsi="宋体" w:eastAsia="宋体"/>
          <w:bCs/>
          <w:color w:val="auto"/>
          <w:sz w:val="28"/>
          <w:szCs w:val="28"/>
          <w:lang w:val="en-US" w:eastAsia="zh-CN"/>
        </w:rPr>
      </w:pPr>
      <w:r>
        <w:rPr>
          <w:rFonts w:hint="eastAsia" w:ascii="宋体" w:hAnsi="宋体"/>
          <w:bCs/>
          <w:color w:val="auto"/>
          <w:sz w:val="28"/>
          <w:szCs w:val="28"/>
        </w:rPr>
        <w:t xml:space="preserve">□ </w:t>
      </w:r>
      <w:r>
        <w:rPr>
          <w:rFonts w:hint="eastAsia" w:ascii="宋体" w:hAnsi="宋体"/>
          <w:bCs/>
          <w:color w:val="auto"/>
          <w:sz w:val="28"/>
          <w:szCs w:val="28"/>
          <w:lang w:val="en-US" w:eastAsia="zh-CN"/>
        </w:rPr>
        <w:t>51</w:t>
      </w:r>
      <w:r>
        <w:rPr>
          <w:rFonts w:hint="eastAsia" w:ascii="宋体" w:hAnsi="宋体"/>
          <w:bCs/>
          <w:color w:val="auto"/>
          <w:sz w:val="28"/>
          <w:szCs w:val="28"/>
        </w:rPr>
        <w:t>家（项）以上</w:t>
      </w:r>
      <w:r>
        <w:rPr>
          <w:rFonts w:hint="eastAsia" w:ascii="宋体" w:hAnsi="宋体"/>
          <w:bCs/>
          <w:color w:val="auto"/>
          <w:sz w:val="28"/>
          <w:szCs w:val="28"/>
          <w:lang w:val="en-US" w:eastAsia="zh-CN"/>
        </w:rPr>
        <w:t xml:space="preserve"> </w:t>
      </w:r>
      <w:r>
        <w:rPr>
          <w:rFonts w:hint="eastAsia" w:ascii="宋体" w:hAnsi="宋体"/>
          <w:bCs/>
          <w:color w:val="auto"/>
          <w:sz w:val="28"/>
          <w:szCs w:val="28"/>
        </w:rPr>
        <w:t>□</w:t>
      </w:r>
      <w:r>
        <w:rPr>
          <w:rFonts w:hint="eastAsia" w:ascii="宋体" w:hAnsi="宋体"/>
          <w:bCs/>
          <w:color w:val="auto"/>
          <w:sz w:val="28"/>
          <w:szCs w:val="28"/>
          <w:lang w:val="en-US" w:eastAsia="zh-CN"/>
        </w:rPr>
        <w:t>无</w:t>
      </w:r>
    </w:p>
    <w:p w14:paraId="62451C92">
      <w:pPr>
        <w:keepNext w:val="0"/>
        <w:keepLines w:val="0"/>
        <w:pageBreakBefore w:val="0"/>
        <w:numPr>
          <w:ilvl w:val="0"/>
          <w:numId w:val="0"/>
        </w:numPr>
        <w:tabs>
          <w:tab w:val="left" w:pos="312"/>
        </w:tabs>
        <w:kinsoku/>
        <w:wordWrap/>
        <w:overflowPunct/>
        <w:topLinePunct w:val="0"/>
        <w:autoSpaceDE/>
        <w:autoSpaceDN/>
        <w:bidi w:val="0"/>
        <w:adjustRightInd/>
        <w:snapToGrid/>
        <w:spacing w:line="400" w:lineRule="exact"/>
        <w:ind w:left="840" w:leftChars="200" w:hanging="280" w:hangingChars="100"/>
        <w:textAlignment w:val="auto"/>
        <w:rPr>
          <w:rFonts w:hint="eastAsia" w:ascii="宋体" w:hAnsi="宋体" w:eastAsia="宋体" w:cs="Times New Roman"/>
          <w:bCs/>
          <w:i w:val="0"/>
          <w:iCs w:val="0"/>
          <w:caps w:val="0"/>
          <w:color w:val="auto"/>
          <w:spacing w:val="0"/>
          <w:sz w:val="28"/>
          <w:szCs w:val="28"/>
          <w:lang w:val="en-US" w:eastAsia="zh-CN"/>
        </w:rPr>
      </w:pPr>
      <w:r>
        <w:rPr>
          <w:rFonts w:hint="eastAsia" w:ascii="宋体" w:hAnsi="宋体" w:eastAsia="宋体" w:cs="Times New Roman"/>
          <w:bCs/>
          <w:i w:val="0"/>
          <w:iCs w:val="0"/>
          <w:caps w:val="0"/>
          <w:color w:val="auto"/>
          <w:spacing w:val="0"/>
          <w:sz w:val="28"/>
          <w:szCs w:val="28"/>
          <w:lang w:val="en-US" w:eastAsia="zh-CN"/>
        </w:rPr>
        <w:t>4.</w:t>
      </w:r>
      <w:r>
        <w:rPr>
          <w:rFonts w:ascii="宋体" w:hAnsi="宋体" w:eastAsia="宋体" w:cs="Times New Roman"/>
          <w:bCs/>
          <w:i w:val="0"/>
          <w:iCs w:val="0"/>
          <w:caps w:val="0"/>
          <w:color w:val="auto"/>
          <w:spacing w:val="0"/>
          <w:sz w:val="28"/>
          <w:szCs w:val="28"/>
        </w:rPr>
        <w:t>企业境外投资的主要目的是？（可多选）</w:t>
      </w:r>
      <w:r>
        <w:rPr>
          <w:rFonts w:hint="default" w:ascii="宋体" w:hAnsi="宋体" w:eastAsia="宋体" w:cs="Times New Roman"/>
          <w:bCs/>
          <w:i w:val="0"/>
          <w:iCs w:val="0"/>
          <w:caps w:val="0"/>
          <w:color w:val="auto"/>
          <w:spacing w:val="0"/>
          <w:sz w:val="28"/>
          <w:szCs w:val="28"/>
        </w:rPr>
        <w:br w:type="textWrapping"/>
      </w:r>
      <w:r>
        <w:rPr>
          <w:rFonts w:hint="default" w:ascii="宋体" w:hAnsi="宋体" w:eastAsia="宋体" w:cs="Times New Roman"/>
          <w:bCs/>
          <w:i w:val="0"/>
          <w:iCs w:val="0"/>
          <w:caps w:val="0"/>
          <w:color w:val="auto"/>
          <w:spacing w:val="0"/>
          <w:sz w:val="28"/>
          <w:szCs w:val="28"/>
        </w:rPr>
        <w:t xml:space="preserve">□开拓市场 </w:t>
      </w:r>
      <w:r>
        <w:rPr>
          <w:rFonts w:hint="eastAsia" w:ascii="宋体" w:hAnsi="宋体" w:eastAsia="宋体" w:cs="Times New Roman"/>
          <w:bCs/>
          <w:i w:val="0"/>
          <w:iCs w:val="0"/>
          <w:caps w:val="0"/>
          <w:color w:val="auto"/>
          <w:spacing w:val="0"/>
          <w:sz w:val="28"/>
          <w:szCs w:val="28"/>
          <w:lang w:val="en-US" w:eastAsia="zh-CN"/>
        </w:rPr>
        <w:t xml:space="preserve">   </w:t>
      </w:r>
      <w:r>
        <w:rPr>
          <w:rFonts w:hint="default" w:ascii="宋体" w:hAnsi="宋体" w:eastAsia="宋体" w:cs="Times New Roman"/>
          <w:bCs/>
          <w:i w:val="0"/>
          <w:iCs w:val="0"/>
          <w:caps w:val="0"/>
          <w:color w:val="auto"/>
          <w:spacing w:val="0"/>
          <w:sz w:val="28"/>
          <w:szCs w:val="28"/>
        </w:rPr>
        <w:t>□</w:t>
      </w:r>
      <w:r>
        <w:rPr>
          <w:rFonts w:hint="eastAsia" w:ascii="宋体" w:hAnsi="宋体" w:eastAsia="宋体" w:cs="Times New Roman"/>
          <w:bCs/>
          <w:i w:val="0"/>
          <w:iCs w:val="0"/>
          <w:caps w:val="0"/>
          <w:color w:val="auto"/>
          <w:spacing w:val="0"/>
          <w:sz w:val="28"/>
          <w:szCs w:val="28"/>
          <w:lang w:val="en-US" w:eastAsia="zh-CN"/>
        </w:rPr>
        <w:t xml:space="preserve">资产多元化、分散风险   </w:t>
      </w:r>
      <w:r>
        <w:rPr>
          <w:rFonts w:hint="default" w:ascii="宋体" w:hAnsi="宋体" w:eastAsia="宋体" w:cs="Times New Roman"/>
          <w:bCs/>
          <w:i w:val="0"/>
          <w:iCs w:val="0"/>
          <w:caps w:val="0"/>
          <w:color w:val="auto"/>
          <w:spacing w:val="0"/>
          <w:sz w:val="28"/>
          <w:szCs w:val="28"/>
        </w:rPr>
        <w:t xml:space="preserve">□获取技术/品牌 </w:t>
      </w:r>
      <w:r>
        <w:rPr>
          <w:rFonts w:hint="eastAsia" w:ascii="宋体" w:hAnsi="宋体" w:eastAsia="宋体" w:cs="Times New Roman"/>
          <w:bCs/>
          <w:i w:val="0"/>
          <w:iCs w:val="0"/>
          <w:caps w:val="0"/>
          <w:color w:val="auto"/>
          <w:spacing w:val="0"/>
          <w:sz w:val="28"/>
          <w:szCs w:val="28"/>
          <w:lang w:val="en-US" w:eastAsia="zh-CN"/>
        </w:rPr>
        <w:t xml:space="preserve">   </w:t>
      </w:r>
      <w:r>
        <w:rPr>
          <w:rFonts w:hint="eastAsia" w:ascii="宋体" w:hAnsi="宋体" w:eastAsia="宋体" w:cs="Times New Roman"/>
          <w:bCs/>
          <w:i w:val="0"/>
          <w:iCs w:val="0"/>
          <w:caps w:val="0"/>
          <w:color w:val="auto"/>
          <w:spacing w:val="0"/>
          <w:sz w:val="28"/>
          <w:szCs w:val="28"/>
          <w:lang w:eastAsia="zh-CN"/>
        </w:rPr>
        <w:t>□</w:t>
      </w:r>
      <w:r>
        <w:rPr>
          <w:rFonts w:hint="default" w:ascii="宋体" w:hAnsi="宋体" w:eastAsia="宋体" w:cs="Times New Roman"/>
          <w:bCs/>
          <w:i w:val="0"/>
          <w:iCs w:val="0"/>
          <w:caps w:val="0"/>
          <w:color w:val="auto"/>
          <w:spacing w:val="0"/>
          <w:sz w:val="28"/>
          <w:szCs w:val="28"/>
        </w:rPr>
        <w:t>降低生产成本</w:t>
      </w:r>
      <w:r>
        <w:rPr>
          <w:rFonts w:hint="eastAsia" w:ascii="宋体" w:hAnsi="宋体" w:eastAsia="宋体" w:cs="Times New Roman"/>
          <w:bCs/>
          <w:i w:val="0"/>
          <w:iCs w:val="0"/>
          <w:caps w:val="0"/>
          <w:color w:val="auto"/>
          <w:spacing w:val="0"/>
          <w:sz w:val="28"/>
          <w:szCs w:val="28"/>
          <w:lang w:val="en-US" w:eastAsia="zh-CN"/>
        </w:rPr>
        <w:t xml:space="preserve">   </w:t>
      </w:r>
    </w:p>
    <w:p w14:paraId="7F3FB8F6">
      <w:pPr>
        <w:keepNext w:val="0"/>
        <w:keepLines w:val="0"/>
        <w:pageBreakBefore w:val="0"/>
        <w:numPr>
          <w:ilvl w:val="0"/>
          <w:numId w:val="0"/>
        </w:numPr>
        <w:kinsoku/>
        <w:wordWrap/>
        <w:overflowPunct/>
        <w:topLinePunct w:val="0"/>
        <w:autoSpaceDE/>
        <w:autoSpaceDN/>
        <w:bidi w:val="0"/>
        <w:adjustRightInd/>
        <w:snapToGrid/>
        <w:spacing w:line="400" w:lineRule="exact"/>
        <w:ind w:leftChars="100" w:firstLine="560" w:firstLineChars="200"/>
        <w:textAlignment w:val="auto"/>
        <w:rPr>
          <w:rFonts w:hint="default" w:ascii="宋体" w:hAnsi="宋体" w:eastAsia="宋体" w:cs="Times New Roman"/>
          <w:bCs/>
          <w:i w:val="0"/>
          <w:iCs w:val="0"/>
          <w:caps w:val="0"/>
          <w:color w:val="auto"/>
          <w:spacing w:val="0"/>
          <w:sz w:val="28"/>
          <w:szCs w:val="28"/>
        </w:rPr>
      </w:pPr>
      <w:r>
        <w:rPr>
          <w:rFonts w:hint="default" w:ascii="宋体" w:hAnsi="宋体" w:eastAsia="宋体" w:cs="Times New Roman"/>
          <w:bCs/>
          <w:i w:val="0"/>
          <w:iCs w:val="0"/>
          <w:caps w:val="0"/>
          <w:color w:val="auto"/>
          <w:spacing w:val="0"/>
          <w:sz w:val="28"/>
          <w:szCs w:val="28"/>
        </w:rPr>
        <w:t>□</w:t>
      </w:r>
      <w:r>
        <w:rPr>
          <w:rFonts w:hint="eastAsia" w:ascii="宋体" w:hAnsi="宋体" w:eastAsia="宋体" w:cs="Times New Roman"/>
          <w:bCs/>
          <w:i w:val="0"/>
          <w:iCs w:val="0"/>
          <w:caps w:val="0"/>
          <w:color w:val="auto"/>
          <w:spacing w:val="0"/>
          <w:sz w:val="28"/>
          <w:szCs w:val="28"/>
          <w:lang w:val="en-US" w:eastAsia="zh-CN"/>
        </w:rPr>
        <w:t>要素</w:t>
      </w:r>
      <w:r>
        <w:rPr>
          <w:rFonts w:hint="default" w:ascii="宋体" w:hAnsi="宋体" w:eastAsia="宋体" w:cs="Times New Roman"/>
          <w:bCs/>
          <w:i w:val="0"/>
          <w:iCs w:val="0"/>
          <w:caps w:val="0"/>
          <w:color w:val="auto"/>
          <w:spacing w:val="0"/>
          <w:sz w:val="28"/>
          <w:szCs w:val="28"/>
        </w:rPr>
        <w:t xml:space="preserve">资源保障 </w:t>
      </w:r>
      <w:r>
        <w:rPr>
          <w:rFonts w:hint="eastAsia" w:ascii="宋体" w:hAnsi="宋体" w:eastAsia="宋体" w:cs="Times New Roman"/>
          <w:bCs/>
          <w:i w:val="0"/>
          <w:iCs w:val="0"/>
          <w:caps w:val="0"/>
          <w:color w:val="auto"/>
          <w:spacing w:val="0"/>
          <w:sz w:val="28"/>
          <w:szCs w:val="28"/>
          <w:lang w:val="en-US" w:eastAsia="zh-CN"/>
        </w:rPr>
        <w:t xml:space="preserve"> </w:t>
      </w:r>
      <w:r>
        <w:rPr>
          <w:rFonts w:hint="default" w:ascii="宋体" w:hAnsi="宋体" w:eastAsia="宋体" w:cs="Times New Roman"/>
          <w:bCs/>
          <w:i w:val="0"/>
          <w:iCs w:val="0"/>
          <w:caps w:val="0"/>
          <w:color w:val="auto"/>
          <w:spacing w:val="0"/>
          <w:sz w:val="28"/>
          <w:szCs w:val="28"/>
        </w:rPr>
        <w:t>□</w:t>
      </w:r>
      <w:r>
        <w:rPr>
          <w:rFonts w:hint="eastAsia" w:ascii="宋体" w:hAnsi="宋体" w:eastAsia="宋体" w:cs="Times New Roman"/>
          <w:bCs/>
          <w:i w:val="0"/>
          <w:iCs w:val="0"/>
          <w:caps w:val="0"/>
          <w:color w:val="auto"/>
          <w:spacing w:val="0"/>
          <w:sz w:val="28"/>
          <w:szCs w:val="28"/>
          <w:lang w:val="en-US" w:eastAsia="zh-CN"/>
        </w:rPr>
        <w:t xml:space="preserve">适应产业链、供应链变化   </w:t>
      </w:r>
      <w:r>
        <w:rPr>
          <w:rFonts w:hint="default" w:ascii="宋体" w:hAnsi="宋体" w:eastAsia="宋体" w:cs="Times New Roman"/>
          <w:bCs/>
          <w:i w:val="0"/>
          <w:iCs w:val="0"/>
          <w:caps w:val="0"/>
          <w:color w:val="auto"/>
          <w:spacing w:val="0"/>
          <w:sz w:val="28"/>
          <w:szCs w:val="28"/>
        </w:rPr>
        <w:t>□规避</w:t>
      </w:r>
      <w:r>
        <w:rPr>
          <w:rFonts w:hint="eastAsia" w:ascii="宋体" w:hAnsi="宋体" w:eastAsia="宋体" w:cs="Times New Roman"/>
          <w:bCs/>
          <w:i w:val="0"/>
          <w:iCs w:val="0"/>
          <w:caps w:val="0"/>
          <w:color w:val="auto"/>
          <w:spacing w:val="0"/>
          <w:sz w:val="28"/>
          <w:szCs w:val="28"/>
          <w:lang w:val="en-US" w:eastAsia="zh-CN"/>
        </w:rPr>
        <w:t>贸</w:t>
      </w:r>
      <w:r>
        <w:rPr>
          <w:rFonts w:hint="default" w:ascii="宋体" w:hAnsi="宋体" w:eastAsia="宋体" w:cs="Times New Roman"/>
          <w:bCs/>
          <w:i w:val="0"/>
          <w:iCs w:val="0"/>
          <w:caps w:val="0"/>
          <w:color w:val="auto"/>
          <w:spacing w:val="0"/>
          <w:sz w:val="28"/>
          <w:szCs w:val="28"/>
        </w:rPr>
        <w:t xml:space="preserve">易壁垒 </w:t>
      </w:r>
    </w:p>
    <w:p w14:paraId="5E379487">
      <w:pPr>
        <w:keepNext w:val="0"/>
        <w:keepLines w:val="0"/>
        <w:pageBreakBefore w:val="0"/>
        <w:numPr>
          <w:ilvl w:val="0"/>
          <w:numId w:val="0"/>
        </w:numPr>
        <w:kinsoku/>
        <w:wordWrap/>
        <w:overflowPunct/>
        <w:topLinePunct w:val="0"/>
        <w:autoSpaceDE/>
        <w:autoSpaceDN/>
        <w:bidi w:val="0"/>
        <w:adjustRightInd/>
        <w:snapToGrid/>
        <w:spacing w:line="400" w:lineRule="exact"/>
        <w:ind w:leftChars="100" w:firstLine="560" w:firstLineChars="200"/>
        <w:textAlignment w:val="auto"/>
        <w:rPr>
          <w:rFonts w:hint="eastAsia" w:ascii="宋体" w:hAnsi="宋体" w:eastAsia="宋体" w:cs="Times New Roman"/>
          <w:bCs/>
          <w:i w:val="0"/>
          <w:iCs w:val="0"/>
          <w:caps w:val="0"/>
          <w:color w:val="auto"/>
          <w:spacing w:val="0"/>
          <w:sz w:val="28"/>
          <w:szCs w:val="28"/>
          <w:lang w:val="en-US" w:eastAsia="zh-CN"/>
        </w:rPr>
      </w:pPr>
      <w:r>
        <w:rPr>
          <w:rFonts w:hint="eastAsia" w:ascii="宋体" w:hAnsi="宋体" w:eastAsia="宋体" w:cs="Times New Roman"/>
          <w:bCs/>
          <w:i w:val="0"/>
          <w:iCs w:val="0"/>
          <w:caps w:val="0"/>
          <w:color w:val="auto"/>
          <w:spacing w:val="0"/>
          <w:sz w:val="28"/>
          <w:szCs w:val="28"/>
          <w:lang w:eastAsia="zh-CN"/>
        </w:rPr>
        <w:t>□</w:t>
      </w:r>
      <w:r>
        <w:rPr>
          <w:rFonts w:hint="eastAsia" w:ascii="宋体" w:hAnsi="宋体" w:eastAsia="宋体" w:cs="Times New Roman"/>
          <w:bCs/>
          <w:i w:val="0"/>
          <w:iCs w:val="0"/>
          <w:caps w:val="0"/>
          <w:color w:val="auto"/>
          <w:spacing w:val="0"/>
          <w:sz w:val="28"/>
          <w:szCs w:val="28"/>
          <w:lang w:val="en-US" w:eastAsia="zh-CN"/>
        </w:rPr>
        <w:t>对冲汇率波动风险</w:t>
      </w:r>
    </w:p>
    <w:p w14:paraId="26BD15FE">
      <w:pPr>
        <w:keepNext w:val="0"/>
        <w:keepLines w:val="0"/>
        <w:pageBreakBefore w:val="0"/>
        <w:numPr>
          <w:ilvl w:val="0"/>
          <w:numId w:val="0"/>
        </w:numPr>
        <w:kinsoku/>
        <w:wordWrap/>
        <w:overflowPunct/>
        <w:topLinePunct w:val="0"/>
        <w:autoSpaceDE/>
        <w:autoSpaceDN/>
        <w:bidi w:val="0"/>
        <w:adjustRightInd/>
        <w:snapToGrid/>
        <w:spacing w:line="400" w:lineRule="exact"/>
        <w:ind w:leftChars="100" w:firstLine="560" w:firstLineChars="200"/>
        <w:textAlignment w:val="auto"/>
        <w:rPr>
          <w:rFonts w:ascii="宋体" w:hAnsi="宋体" w:eastAsia="宋体" w:cs="Times New Roman"/>
          <w:bCs/>
          <w:color w:val="auto"/>
          <w:sz w:val="28"/>
          <w:szCs w:val="28"/>
        </w:rPr>
      </w:pPr>
      <w:r>
        <w:rPr>
          <w:rFonts w:hint="eastAsia" w:ascii="宋体" w:hAnsi="宋体" w:eastAsia="宋体" w:cs="Times New Roman"/>
          <w:bCs/>
          <w:i w:val="0"/>
          <w:iCs w:val="0"/>
          <w:caps w:val="0"/>
          <w:color w:val="auto"/>
          <w:spacing w:val="0"/>
          <w:sz w:val="28"/>
          <w:szCs w:val="28"/>
          <w:lang w:eastAsia="zh-CN"/>
        </w:rPr>
        <w:t>□</w:t>
      </w:r>
      <w:r>
        <w:rPr>
          <w:rFonts w:hint="eastAsia" w:ascii="宋体" w:hAnsi="宋体" w:eastAsia="宋体" w:cs="Times New Roman"/>
          <w:bCs/>
          <w:i w:val="0"/>
          <w:iCs w:val="0"/>
          <w:caps w:val="0"/>
          <w:color w:val="auto"/>
          <w:spacing w:val="0"/>
          <w:sz w:val="28"/>
          <w:szCs w:val="28"/>
          <w:lang w:val="en-US" w:eastAsia="zh-CN"/>
        </w:rPr>
        <w:t xml:space="preserve">企业国际化战略需求   </w:t>
      </w:r>
      <w:r>
        <w:rPr>
          <w:rFonts w:hint="eastAsia" w:ascii="宋体" w:hAnsi="宋体" w:eastAsia="宋体" w:cs="Times New Roman"/>
          <w:bCs/>
          <w:i w:val="0"/>
          <w:iCs w:val="0"/>
          <w:caps w:val="0"/>
          <w:color w:val="auto"/>
          <w:spacing w:val="0"/>
          <w:sz w:val="28"/>
          <w:szCs w:val="28"/>
          <w:lang w:eastAsia="zh-CN"/>
        </w:rPr>
        <w:t>□</w:t>
      </w:r>
      <w:r>
        <w:rPr>
          <w:rFonts w:hint="eastAsia" w:ascii="宋体" w:hAnsi="宋体" w:eastAsia="宋体" w:cs="Times New Roman"/>
          <w:bCs/>
          <w:i w:val="0"/>
          <w:iCs w:val="0"/>
          <w:caps w:val="0"/>
          <w:color w:val="auto"/>
          <w:spacing w:val="0"/>
          <w:sz w:val="28"/>
          <w:szCs w:val="28"/>
          <w:lang w:val="en-US" w:eastAsia="zh-CN"/>
        </w:rPr>
        <w:t xml:space="preserve">税务优化     </w:t>
      </w:r>
      <w:r>
        <w:rPr>
          <w:rFonts w:hint="default" w:ascii="宋体" w:hAnsi="宋体" w:eastAsia="宋体" w:cs="Times New Roman"/>
          <w:bCs/>
          <w:i w:val="0"/>
          <w:iCs w:val="0"/>
          <w:caps w:val="0"/>
          <w:color w:val="auto"/>
          <w:spacing w:val="0"/>
          <w:sz w:val="28"/>
          <w:szCs w:val="28"/>
        </w:rPr>
        <w:t>□其他_________</w:t>
      </w:r>
    </w:p>
    <w:p w14:paraId="4E02D648">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default" w:ascii="宋体" w:hAnsi="宋体" w:eastAsia="宋体"/>
          <w:bCs/>
          <w:color w:val="auto"/>
          <w:sz w:val="28"/>
          <w:szCs w:val="28"/>
          <w:highlight w:val="none"/>
          <w:lang w:val="en-US" w:eastAsia="zh-CN"/>
        </w:rPr>
      </w:pPr>
      <w:r>
        <w:rPr>
          <w:rFonts w:hint="eastAsia" w:ascii="宋体" w:hAnsi="宋体"/>
          <w:bCs/>
          <w:color w:val="auto"/>
          <w:sz w:val="28"/>
          <w:szCs w:val="28"/>
          <w:highlight w:val="none"/>
          <w:lang w:val="en-US" w:eastAsia="zh-CN"/>
        </w:rPr>
        <w:t>5</w:t>
      </w:r>
      <w:r>
        <w:rPr>
          <w:rFonts w:hint="eastAsia" w:ascii="宋体" w:hAnsi="宋体"/>
          <w:bCs/>
          <w:color w:val="auto"/>
          <w:sz w:val="28"/>
          <w:szCs w:val="28"/>
          <w:highlight w:val="none"/>
        </w:rPr>
        <w:t>.企业“走出去”的主要形式（可多选）：</w:t>
      </w:r>
    </w:p>
    <w:p w14:paraId="2D8C5565">
      <w:pPr>
        <w:keepNext w:val="0"/>
        <w:keepLines w:val="0"/>
        <w:pageBreakBefore w:val="0"/>
        <w:kinsoku/>
        <w:wordWrap/>
        <w:overflowPunct/>
        <w:topLinePunct w:val="0"/>
        <w:autoSpaceDE/>
        <w:autoSpaceDN/>
        <w:bidi w:val="0"/>
        <w:adjustRightInd/>
        <w:snapToGrid/>
        <w:spacing w:line="400" w:lineRule="exact"/>
        <w:ind w:left="280" w:leftChars="100" w:firstLine="560" w:firstLineChars="200"/>
        <w:textAlignment w:val="auto"/>
        <w:rPr>
          <w:rFonts w:hint="eastAsia" w:ascii="宋体" w:hAnsi="宋体"/>
          <w:bCs/>
          <w:color w:val="auto"/>
          <w:sz w:val="28"/>
          <w:szCs w:val="28"/>
          <w:highlight w:val="none"/>
          <w:lang w:val="en-US" w:eastAsia="zh-CN"/>
        </w:rPr>
      </w:pPr>
      <w:r>
        <w:rPr>
          <w:rFonts w:hint="eastAsia" w:ascii="宋体" w:hAnsi="宋体"/>
          <w:bCs/>
          <w:color w:val="auto"/>
          <w:sz w:val="28"/>
          <w:szCs w:val="28"/>
          <w:highlight w:val="none"/>
        </w:rPr>
        <w:t>□对外直接投资</w:t>
      </w:r>
      <w:r>
        <w:rPr>
          <w:rFonts w:hint="eastAsia" w:ascii="宋体" w:hAnsi="宋体"/>
          <w:bCs/>
          <w:color w:val="auto"/>
          <w:sz w:val="28"/>
          <w:szCs w:val="28"/>
          <w:highlight w:val="none"/>
          <w:lang w:val="en-US" w:eastAsia="zh-CN"/>
        </w:rPr>
        <w:t xml:space="preserve">办厂   </w:t>
      </w:r>
      <w:r>
        <w:rPr>
          <w:rFonts w:hint="eastAsia" w:ascii="宋体" w:hAnsi="宋体"/>
          <w:bCs/>
          <w:color w:val="auto"/>
          <w:sz w:val="28"/>
          <w:szCs w:val="28"/>
          <w:highlight w:val="none"/>
        </w:rPr>
        <w:t>□</w:t>
      </w:r>
      <w:r>
        <w:rPr>
          <w:rFonts w:hint="eastAsia" w:ascii="宋体" w:hAnsi="宋体"/>
          <w:bCs/>
          <w:color w:val="auto"/>
          <w:sz w:val="28"/>
          <w:szCs w:val="28"/>
          <w:highlight w:val="none"/>
          <w:lang w:val="en-US" w:eastAsia="zh-CN"/>
        </w:rPr>
        <w:t>进行海外</w:t>
      </w:r>
      <w:r>
        <w:rPr>
          <w:rFonts w:hint="eastAsia" w:ascii="宋体" w:hAnsi="宋体"/>
          <w:bCs/>
          <w:color w:val="auto"/>
          <w:sz w:val="28"/>
          <w:szCs w:val="28"/>
          <w:highlight w:val="none"/>
        </w:rPr>
        <w:t>并购</w:t>
      </w:r>
      <w:r>
        <w:rPr>
          <w:rFonts w:hint="eastAsia" w:ascii="宋体" w:hAnsi="宋体"/>
          <w:bCs/>
          <w:color w:val="auto"/>
          <w:sz w:val="28"/>
          <w:szCs w:val="28"/>
          <w:highlight w:val="none"/>
          <w:lang w:val="en-US" w:eastAsia="zh-CN"/>
        </w:rPr>
        <w:t xml:space="preserve">    </w:t>
      </w:r>
      <w:r>
        <w:rPr>
          <w:rFonts w:hint="eastAsia" w:ascii="宋体" w:hAnsi="宋体"/>
          <w:bCs/>
          <w:color w:val="auto"/>
          <w:sz w:val="28"/>
          <w:szCs w:val="28"/>
          <w:highlight w:val="none"/>
        </w:rPr>
        <w:t>□对外工程承包</w:t>
      </w:r>
      <w:r>
        <w:rPr>
          <w:rFonts w:hint="eastAsia" w:ascii="宋体" w:hAnsi="宋体"/>
          <w:bCs/>
          <w:color w:val="auto"/>
          <w:sz w:val="28"/>
          <w:szCs w:val="28"/>
          <w:highlight w:val="none"/>
          <w:lang w:val="en-US" w:eastAsia="zh-CN"/>
        </w:rPr>
        <w:t xml:space="preserve"> </w:t>
      </w:r>
    </w:p>
    <w:p w14:paraId="2449A609">
      <w:pPr>
        <w:keepNext w:val="0"/>
        <w:keepLines w:val="0"/>
        <w:pageBreakBefore w:val="0"/>
        <w:kinsoku/>
        <w:wordWrap/>
        <w:overflowPunct/>
        <w:topLinePunct w:val="0"/>
        <w:autoSpaceDE/>
        <w:autoSpaceDN/>
        <w:bidi w:val="0"/>
        <w:adjustRightInd/>
        <w:snapToGrid/>
        <w:spacing w:line="400" w:lineRule="exact"/>
        <w:ind w:left="280" w:leftChars="100" w:firstLine="560" w:firstLineChars="200"/>
        <w:textAlignment w:val="auto"/>
        <w:rPr>
          <w:rFonts w:hint="eastAsia" w:ascii="宋体" w:hAnsi="宋体"/>
          <w:bCs/>
          <w:color w:val="auto"/>
          <w:sz w:val="28"/>
          <w:szCs w:val="28"/>
          <w:highlight w:val="none"/>
          <w:lang w:val="en-US" w:eastAsia="zh-CN"/>
        </w:rPr>
      </w:pPr>
      <w:r>
        <w:rPr>
          <w:rFonts w:hint="eastAsia" w:ascii="宋体" w:hAnsi="宋体"/>
          <w:bCs/>
          <w:color w:val="auto"/>
          <w:sz w:val="28"/>
          <w:szCs w:val="28"/>
          <w:highlight w:val="none"/>
        </w:rPr>
        <w:t>□</w:t>
      </w:r>
      <w:r>
        <w:rPr>
          <w:rFonts w:hint="eastAsia" w:ascii="宋体" w:hAnsi="宋体"/>
          <w:bCs/>
          <w:color w:val="auto"/>
          <w:sz w:val="28"/>
          <w:szCs w:val="28"/>
          <w:highlight w:val="none"/>
          <w:lang w:val="en-US" w:eastAsia="zh-CN"/>
        </w:rPr>
        <w:t>合资企业</w:t>
      </w:r>
      <w:r>
        <w:rPr>
          <w:rFonts w:hint="eastAsia" w:ascii="宋体" w:hAnsi="宋体"/>
          <w:bCs/>
          <w:color w:val="auto"/>
          <w:sz w:val="28"/>
          <w:szCs w:val="28"/>
          <w:highlight w:val="none"/>
        </w:rPr>
        <w:t xml:space="preserve">   □</w:t>
      </w:r>
      <w:r>
        <w:rPr>
          <w:rFonts w:hint="eastAsia" w:ascii="宋体" w:hAnsi="宋体"/>
          <w:bCs/>
          <w:color w:val="auto"/>
          <w:sz w:val="28"/>
          <w:szCs w:val="28"/>
          <w:highlight w:val="none"/>
          <w:lang w:val="en-US" w:eastAsia="zh-CN"/>
        </w:rPr>
        <w:t xml:space="preserve">参股投资    </w:t>
      </w:r>
    </w:p>
    <w:p w14:paraId="350FE000">
      <w:pPr>
        <w:keepNext w:val="0"/>
        <w:keepLines w:val="0"/>
        <w:pageBreakBefore w:val="0"/>
        <w:kinsoku/>
        <w:wordWrap/>
        <w:overflowPunct/>
        <w:topLinePunct w:val="0"/>
        <w:autoSpaceDE/>
        <w:autoSpaceDN/>
        <w:bidi w:val="0"/>
        <w:adjustRightInd/>
        <w:snapToGrid/>
        <w:spacing w:line="400" w:lineRule="exact"/>
        <w:ind w:left="280" w:leftChars="100" w:firstLine="560" w:firstLineChars="200"/>
        <w:textAlignment w:val="auto"/>
        <w:rPr>
          <w:rFonts w:hint="eastAsia" w:ascii="宋体" w:hAnsi="宋体"/>
          <w:bCs/>
          <w:color w:val="auto"/>
          <w:sz w:val="28"/>
          <w:szCs w:val="28"/>
          <w:highlight w:val="none"/>
        </w:rPr>
      </w:pPr>
      <w:r>
        <w:rPr>
          <w:rFonts w:hint="eastAsia" w:ascii="宋体" w:hAnsi="宋体"/>
          <w:bCs/>
          <w:color w:val="auto"/>
          <w:sz w:val="28"/>
          <w:szCs w:val="28"/>
          <w:highlight w:val="none"/>
        </w:rPr>
        <w:t>□对外劳务合作</w:t>
      </w:r>
      <w:r>
        <w:rPr>
          <w:rFonts w:hint="eastAsia" w:ascii="宋体" w:hAnsi="宋体"/>
          <w:bCs/>
          <w:color w:val="auto"/>
          <w:sz w:val="28"/>
          <w:szCs w:val="28"/>
          <w:highlight w:val="none"/>
          <w:lang w:val="en-US" w:eastAsia="zh-CN"/>
        </w:rPr>
        <w:t xml:space="preserve">   </w:t>
      </w:r>
      <w:r>
        <w:rPr>
          <w:rFonts w:hint="eastAsia" w:ascii="宋体" w:hAnsi="宋体"/>
          <w:bCs/>
          <w:color w:val="auto"/>
          <w:sz w:val="28"/>
          <w:szCs w:val="28"/>
          <w:highlight w:val="none"/>
          <w:lang w:eastAsia="zh-CN"/>
        </w:rPr>
        <w:t>□</w:t>
      </w:r>
      <w:r>
        <w:rPr>
          <w:rFonts w:hint="eastAsia" w:ascii="宋体" w:hAnsi="宋体"/>
          <w:bCs/>
          <w:color w:val="auto"/>
          <w:sz w:val="28"/>
          <w:szCs w:val="28"/>
          <w:highlight w:val="none"/>
          <w:lang w:val="en-US" w:eastAsia="zh-CN"/>
        </w:rPr>
        <w:t>进出口贸易</w:t>
      </w:r>
      <w:r>
        <w:rPr>
          <w:rFonts w:hint="eastAsia" w:ascii="宋体" w:hAnsi="宋体"/>
          <w:bCs/>
          <w:color w:val="auto"/>
          <w:sz w:val="28"/>
          <w:szCs w:val="28"/>
          <w:highlight w:val="none"/>
        </w:rPr>
        <w:t xml:space="preserve"> </w:t>
      </w:r>
      <w:r>
        <w:rPr>
          <w:rFonts w:ascii="宋体" w:hAnsi="宋体"/>
          <w:bCs/>
          <w:color w:val="auto"/>
          <w:sz w:val="28"/>
          <w:szCs w:val="28"/>
          <w:highlight w:val="none"/>
        </w:rPr>
        <w:t xml:space="preserve">  </w:t>
      </w:r>
      <w:r>
        <w:rPr>
          <w:rFonts w:hint="eastAsia" w:ascii="宋体" w:hAnsi="宋体"/>
          <w:bCs/>
          <w:color w:val="auto"/>
          <w:sz w:val="28"/>
          <w:szCs w:val="28"/>
          <w:highlight w:val="none"/>
          <w:lang w:eastAsia="zh-CN"/>
        </w:rPr>
        <w:t>□</w:t>
      </w:r>
      <w:r>
        <w:rPr>
          <w:rFonts w:hint="eastAsia" w:ascii="宋体" w:hAnsi="宋体"/>
          <w:bCs/>
          <w:color w:val="auto"/>
          <w:sz w:val="28"/>
          <w:szCs w:val="28"/>
          <w:highlight w:val="none"/>
          <w:lang w:val="en-US" w:eastAsia="zh-CN"/>
        </w:rPr>
        <w:t xml:space="preserve">跨境电商  </w:t>
      </w:r>
      <w:r>
        <w:rPr>
          <w:rFonts w:hint="eastAsia" w:ascii="宋体" w:hAnsi="宋体"/>
          <w:bCs/>
          <w:color w:val="auto"/>
          <w:sz w:val="28"/>
          <w:szCs w:val="28"/>
          <w:highlight w:val="none"/>
          <w:lang w:eastAsia="zh-CN"/>
        </w:rPr>
        <w:t>□</w:t>
      </w:r>
      <w:r>
        <w:rPr>
          <w:rFonts w:hint="eastAsia" w:ascii="宋体" w:hAnsi="宋体"/>
          <w:bCs/>
          <w:color w:val="auto"/>
          <w:sz w:val="28"/>
          <w:szCs w:val="28"/>
          <w:highlight w:val="none"/>
        </w:rPr>
        <w:t>服务外包</w:t>
      </w:r>
    </w:p>
    <w:p w14:paraId="3EF1EF2A">
      <w:pPr>
        <w:keepNext w:val="0"/>
        <w:keepLines w:val="0"/>
        <w:pageBreakBefore w:val="0"/>
        <w:kinsoku/>
        <w:wordWrap/>
        <w:overflowPunct/>
        <w:topLinePunct w:val="0"/>
        <w:autoSpaceDE/>
        <w:autoSpaceDN/>
        <w:bidi w:val="0"/>
        <w:adjustRightInd/>
        <w:snapToGrid/>
        <w:spacing w:line="400" w:lineRule="exact"/>
        <w:ind w:left="280" w:leftChars="100" w:firstLine="560" w:firstLineChars="200"/>
        <w:textAlignment w:val="auto"/>
        <w:rPr>
          <w:rFonts w:hint="eastAsia" w:ascii="宋体" w:hAnsi="宋体"/>
          <w:bCs/>
          <w:color w:val="auto"/>
          <w:sz w:val="28"/>
          <w:szCs w:val="28"/>
          <w:highlight w:val="none"/>
          <w:lang w:val="en-US" w:eastAsia="zh-CN"/>
        </w:rPr>
      </w:pPr>
      <w:r>
        <w:rPr>
          <w:rFonts w:hint="eastAsia" w:ascii="宋体" w:hAnsi="宋体"/>
          <w:bCs/>
          <w:color w:val="auto"/>
          <w:sz w:val="28"/>
          <w:szCs w:val="28"/>
          <w:highlight w:val="none"/>
          <w:lang w:eastAsia="zh-CN"/>
        </w:rPr>
        <w:t>□</w:t>
      </w:r>
      <w:r>
        <w:rPr>
          <w:rFonts w:hint="eastAsia" w:ascii="宋体" w:hAnsi="宋体"/>
          <w:bCs/>
          <w:color w:val="auto"/>
          <w:sz w:val="28"/>
          <w:szCs w:val="28"/>
          <w:highlight w:val="none"/>
          <w:lang w:val="en-US" w:eastAsia="zh-CN"/>
        </w:rPr>
        <w:t xml:space="preserve">境外加工装配   </w:t>
      </w:r>
    </w:p>
    <w:p w14:paraId="5DEFE940">
      <w:pPr>
        <w:keepNext w:val="0"/>
        <w:keepLines w:val="0"/>
        <w:pageBreakBefore w:val="0"/>
        <w:kinsoku/>
        <w:wordWrap/>
        <w:overflowPunct/>
        <w:topLinePunct w:val="0"/>
        <w:autoSpaceDE/>
        <w:autoSpaceDN/>
        <w:bidi w:val="0"/>
        <w:adjustRightInd/>
        <w:snapToGrid/>
        <w:spacing w:line="400" w:lineRule="exact"/>
        <w:ind w:left="280" w:leftChars="100" w:firstLine="560" w:firstLineChars="200"/>
        <w:textAlignment w:val="auto"/>
        <w:rPr>
          <w:rFonts w:hint="eastAsia" w:ascii="宋体" w:hAnsi="宋体"/>
          <w:bCs/>
          <w:color w:val="auto"/>
          <w:sz w:val="28"/>
          <w:szCs w:val="28"/>
          <w:highlight w:val="none"/>
          <w:lang w:val="en-US" w:eastAsia="zh-CN"/>
        </w:rPr>
      </w:pPr>
      <w:r>
        <w:rPr>
          <w:rFonts w:hint="eastAsia" w:ascii="宋体" w:hAnsi="宋体"/>
          <w:bCs/>
          <w:color w:val="auto"/>
          <w:sz w:val="28"/>
          <w:szCs w:val="28"/>
          <w:highlight w:val="none"/>
          <w:lang w:eastAsia="zh-CN"/>
        </w:rPr>
        <w:t>□</w:t>
      </w:r>
      <w:r>
        <w:rPr>
          <w:rFonts w:hint="eastAsia" w:ascii="宋体" w:hAnsi="宋体"/>
          <w:bCs/>
          <w:color w:val="auto"/>
          <w:sz w:val="28"/>
          <w:szCs w:val="28"/>
          <w:highlight w:val="none"/>
          <w:lang w:val="en-US" w:eastAsia="zh-CN"/>
        </w:rPr>
        <w:t xml:space="preserve">境外资源开发  </w:t>
      </w:r>
      <w:r>
        <w:rPr>
          <w:rFonts w:hint="eastAsia" w:ascii="宋体" w:hAnsi="宋体"/>
          <w:bCs/>
          <w:color w:val="auto"/>
          <w:sz w:val="28"/>
          <w:szCs w:val="28"/>
          <w:highlight w:val="none"/>
          <w:lang w:eastAsia="zh-CN"/>
        </w:rPr>
        <w:t>□</w:t>
      </w:r>
      <w:r>
        <w:rPr>
          <w:rFonts w:hint="eastAsia" w:ascii="宋体" w:hAnsi="宋体"/>
          <w:bCs/>
          <w:color w:val="auto"/>
          <w:sz w:val="28"/>
          <w:szCs w:val="28"/>
          <w:highlight w:val="none"/>
          <w:lang w:val="en-US" w:eastAsia="zh-CN"/>
        </w:rPr>
        <w:t xml:space="preserve">设立境外研发中心   </w:t>
      </w:r>
      <w:r>
        <w:rPr>
          <w:rFonts w:hint="eastAsia" w:ascii="宋体" w:hAnsi="宋体"/>
          <w:bCs/>
          <w:color w:val="auto"/>
          <w:sz w:val="28"/>
          <w:szCs w:val="28"/>
          <w:highlight w:val="none"/>
          <w:lang w:eastAsia="zh-CN"/>
        </w:rPr>
        <w:t>□</w:t>
      </w:r>
      <w:r>
        <w:rPr>
          <w:rFonts w:hint="eastAsia" w:ascii="宋体" w:hAnsi="宋体"/>
          <w:bCs/>
          <w:color w:val="auto"/>
          <w:sz w:val="28"/>
          <w:szCs w:val="28"/>
          <w:highlight w:val="none"/>
          <w:lang w:val="en-US" w:eastAsia="zh-CN"/>
        </w:rPr>
        <w:t>建立国际营销网络</w:t>
      </w:r>
    </w:p>
    <w:p w14:paraId="78B141A0">
      <w:pPr>
        <w:keepNext w:val="0"/>
        <w:keepLines w:val="0"/>
        <w:pageBreakBefore w:val="0"/>
        <w:kinsoku/>
        <w:wordWrap/>
        <w:overflowPunct/>
        <w:topLinePunct w:val="0"/>
        <w:autoSpaceDE/>
        <w:autoSpaceDN/>
        <w:bidi w:val="0"/>
        <w:adjustRightInd/>
        <w:snapToGrid/>
        <w:spacing w:line="400" w:lineRule="exact"/>
        <w:ind w:left="280" w:leftChars="100" w:firstLine="840" w:firstLineChars="300"/>
        <w:textAlignment w:val="auto"/>
        <w:rPr>
          <w:rFonts w:hint="eastAsia" w:ascii="宋体" w:hAnsi="宋体"/>
          <w:bCs/>
          <w:color w:val="auto"/>
          <w:sz w:val="28"/>
          <w:szCs w:val="28"/>
          <w:highlight w:val="none"/>
          <w:lang w:val="en-US" w:eastAsia="zh-CN"/>
        </w:rPr>
      </w:pPr>
      <w:r>
        <w:rPr>
          <w:rFonts w:hint="eastAsia" w:ascii="宋体" w:hAnsi="宋体"/>
          <w:bCs/>
          <w:color w:val="auto"/>
          <w:sz w:val="28"/>
          <w:szCs w:val="28"/>
          <w:highlight w:val="none"/>
          <w:lang w:val="en-US" w:eastAsia="zh-CN"/>
        </w:rPr>
        <w:t xml:space="preserve">和物流服务  </w:t>
      </w:r>
    </w:p>
    <w:p w14:paraId="5C0AE8D4">
      <w:pPr>
        <w:keepNext w:val="0"/>
        <w:keepLines w:val="0"/>
        <w:pageBreakBefore w:val="0"/>
        <w:kinsoku/>
        <w:wordWrap/>
        <w:overflowPunct/>
        <w:topLinePunct w:val="0"/>
        <w:autoSpaceDE/>
        <w:autoSpaceDN/>
        <w:bidi w:val="0"/>
        <w:adjustRightInd/>
        <w:snapToGrid/>
        <w:spacing w:line="400" w:lineRule="exact"/>
        <w:ind w:left="280" w:leftChars="100" w:firstLine="560" w:firstLineChars="200"/>
        <w:textAlignment w:val="auto"/>
        <w:rPr>
          <w:rFonts w:hint="eastAsia" w:ascii="宋体" w:hAnsi="宋体"/>
          <w:bCs/>
          <w:color w:val="auto"/>
          <w:sz w:val="28"/>
          <w:szCs w:val="28"/>
          <w:highlight w:val="none"/>
          <w:lang w:val="en-US" w:eastAsia="zh-CN"/>
        </w:rPr>
      </w:pPr>
      <w:r>
        <w:rPr>
          <w:rFonts w:hint="eastAsia" w:ascii="宋体" w:hAnsi="宋体"/>
          <w:bCs/>
          <w:color w:val="auto"/>
          <w:sz w:val="28"/>
          <w:szCs w:val="28"/>
          <w:highlight w:val="none"/>
          <w:lang w:eastAsia="zh-CN"/>
        </w:rPr>
        <w:t>□</w:t>
      </w:r>
      <w:r>
        <w:rPr>
          <w:rFonts w:hint="eastAsia" w:ascii="宋体" w:hAnsi="宋体"/>
          <w:bCs/>
          <w:color w:val="auto"/>
          <w:sz w:val="28"/>
          <w:szCs w:val="28"/>
          <w:highlight w:val="none"/>
          <w:lang w:val="en-US" w:eastAsia="zh-CN"/>
        </w:rPr>
        <w:t xml:space="preserve">从事国际农业合资合作   </w:t>
      </w:r>
      <w:r>
        <w:rPr>
          <w:rFonts w:hint="eastAsia" w:ascii="宋体" w:hAnsi="宋体"/>
          <w:bCs/>
          <w:color w:val="auto"/>
          <w:sz w:val="28"/>
          <w:szCs w:val="28"/>
          <w:highlight w:val="none"/>
          <w:lang w:eastAsia="zh-CN"/>
        </w:rPr>
        <w:t>□</w:t>
      </w:r>
      <w:r>
        <w:rPr>
          <w:rFonts w:hint="eastAsia" w:ascii="宋体" w:hAnsi="宋体"/>
          <w:bCs/>
          <w:color w:val="auto"/>
          <w:sz w:val="28"/>
          <w:szCs w:val="28"/>
          <w:highlight w:val="none"/>
          <w:lang w:val="en-US" w:eastAsia="zh-CN"/>
        </w:rPr>
        <w:t>建设或经营境外经济贸易合作区、</w:t>
      </w:r>
    </w:p>
    <w:p w14:paraId="35F72D4D">
      <w:pPr>
        <w:keepNext w:val="0"/>
        <w:keepLines w:val="0"/>
        <w:pageBreakBefore w:val="0"/>
        <w:kinsoku/>
        <w:wordWrap/>
        <w:overflowPunct/>
        <w:topLinePunct w:val="0"/>
        <w:autoSpaceDE/>
        <w:autoSpaceDN/>
        <w:bidi w:val="0"/>
        <w:adjustRightInd/>
        <w:snapToGrid/>
        <w:spacing w:line="400" w:lineRule="exact"/>
        <w:ind w:left="280" w:leftChars="100" w:firstLine="840" w:firstLineChars="300"/>
        <w:textAlignment w:val="auto"/>
        <w:rPr>
          <w:rFonts w:hint="eastAsia" w:ascii="宋体" w:hAnsi="宋体"/>
          <w:bCs/>
          <w:color w:val="auto"/>
          <w:sz w:val="28"/>
          <w:szCs w:val="28"/>
          <w:highlight w:val="none"/>
          <w:lang w:val="en-US" w:eastAsia="zh-CN"/>
        </w:rPr>
      </w:pPr>
      <w:r>
        <w:rPr>
          <w:rFonts w:hint="eastAsia" w:ascii="宋体" w:hAnsi="宋体"/>
          <w:bCs/>
          <w:color w:val="auto"/>
          <w:sz w:val="28"/>
          <w:szCs w:val="28"/>
          <w:highlight w:val="none"/>
          <w:lang w:val="en-US" w:eastAsia="zh-CN"/>
        </w:rPr>
        <w:t xml:space="preserve">产业园区    </w:t>
      </w:r>
    </w:p>
    <w:p w14:paraId="5644B242">
      <w:pPr>
        <w:keepNext w:val="0"/>
        <w:keepLines w:val="0"/>
        <w:pageBreakBefore w:val="0"/>
        <w:kinsoku/>
        <w:wordWrap/>
        <w:overflowPunct/>
        <w:topLinePunct w:val="0"/>
        <w:autoSpaceDE/>
        <w:autoSpaceDN/>
        <w:bidi w:val="0"/>
        <w:adjustRightInd/>
        <w:snapToGrid/>
        <w:spacing w:line="400" w:lineRule="exact"/>
        <w:ind w:left="280" w:leftChars="100" w:firstLine="560" w:firstLineChars="200"/>
        <w:textAlignment w:val="auto"/>
        <w:rPr>
          <w:rFonts w:hint="eastAsia" w:ascii="宋体" w:hAnsi="宋体"/>
          <w:color w:val="auto"/>
          <w:sz w:val="28"/>
          <w:szCs w:val="28"/>
          <w:highlight w:val="none"/>
          <w:u w:val="single"/>
        </w:rPr>
      </w:pPr>
      <w:r>
        <w:rPr>
          <w:rFonts w:hint="eastAsia" w:ascii="宋体" w:hAnsi="宋体"/>
          <w:bCs/>
          <w:color w:val="auto"/>
          <w:sz w:val="28"/>
          <w:szCs w:val="28"/>
          <w:highlight w:val="none"/>
          <w:lang w:eastAsia="zh-CN"/>
        </w:rPr>
        <w:t>□</w:t>
      </w:r>
      <w:r>
        <w:rPr>
          <w:rFonts w:hint="eastAsia" w:ascii="宋体" w:hAnsi="宋体"/>
          <w:bCs/>
          <w:color w:val="auto"/>
          <w:sz w:val="28"/>
          <w:szCs w:val="28"/>
          <w:highlight w:val="none"/>
        </w:rPr>
        <w:t>文化交流</w:t>
      </w:r>
      <w:r>
        <w:rPr>
          <w:rFonts w:hint="eastAsia" w:ascii="宋体" w:hAnsi="宋体"/>
          <w:bCs/>
          <w:color w:val="auto"/>
          <w:sz w:val="28"/>
          <w:szCs w:val="28"/>
          <w:highlight w:val="none"/>
          <w:lang w:val="en-US" w:eastAsia="zh-CN"/>
        </w:rPr>
        <w:t xml:space="preserve">   </w:t>
      </w:r>
      <w:r>
        <w:rPr>
          <w:rFonts w:hint="eastAsia" w:ascii="宋体" w:hAnsi="宋体"/>
          <w:bCs/>
          <w:color w:val="auto"/>
          <w:sz w:val="28"/>
          <w:szCs w:val="28"/>
          <w:highlight w:val="none"/>
        </w:rPr>
        <w:t xml:space="preserve">□其他，请注明 </w:t>
      </w:r>
      <w:r>
        <w:rPr>
          <w:rFonts w:ascii="宋体" w:hAnsi="宋体"/>
          <w:bCs/>
          <w:color w:val="auto"/>
          <w:sz w:val="28"/>
          <w:szCs w:val="28"/>
          <w:highlight w:val="none"/>
        </w:rPr>
        <w:softHyphen/>
      </w:r>
      <w:r>
        <w:rPr>
          <w:rFonts w:hint="eastAsia" w:ascii="宋体" w:hAnsi="宋体"/>
          <w:color w:val="auto"/>
          <w:sz w:val="28"/>
          <w:szCs w:val="28"/>
          <w:highlight w:val="none"/>
          <w:u w:val="single"/>
        </w:rPr>
        <w:t xml:space="preserve">          </w:t>
      </w:r>
    </w:p>
    <w:p w14:paraId="07AB82FA">
      <w:pPr>
        <w:keepNext w:val="0"/>
        <w:keepLines w:val="0"/>
        <w:pageBreakBefore w:val="0"/>
        <w:numPr>
          <w:ilvl w:val="0"/>
          <w:numId w:val="0"/>
        </w:numPr>
        <w:kinsoku/>
        <w:wordWrap/>
        <w:overflowPunct/>
        <w:topLinePunct w:val="0"/>
        <w:autoSpaceDE/>
        <w:autoSpaceDN/>
        <w:bidi w:val="0"/>
        <w:adjustRightInd/>
        <w:snapToGrid/>
        <w:spacing w:line="400" w:lineRule="exact"/>
        <w:ind w:left="280" w:leftChars="100" w:firstLine="280" w:firstLineChars="100"/>
        <w:textAlignment w:val="auto"/>
        <w:rPr>
          <w:rFonts w:hint="eastAsia" w:ascii="宋体" w:hAnsi="宋体"/>
          <w:color w:val="auto"/>
          <w:sz w:val="28"/>
          <w:szCs w:val="28"/>
          <w:highlight w:val="none"/>
          <w:u w:val="none"/>
          <w:lang w:val="en-US" w:eastAsia="zh-CN"/>
        </w:rPr>
      </w:pPr>
      <w:r>
        <w:rPr>
          <w:rFonts w:hint="eastAsia" w:ascii="宋体" w:hAnsi="宋体"/>
          <w:color w:val="auto"/>
          <w:sz w:val="28"/>
          <w:szCs w:val="28"/>
          <w:highlight w:val="none"/>
          <w:u w:val="none"/>
          <w:lang w:val="en-US" w:eastAsia="zh-CN"/>
        </w:rPr>
        <w:t>6.企业境外投资给企业带来了哪些成果？</w:t>
      </w:r>
      <w:r>
        <w:rPr>
          <w:rFonts w:hint="eastAsia" w:ascii="宋体" w:hAnsi="宋体"/>
          <w:bCs/>
          <w:color w:val="auto"/>
          <w:sz w:val="28"/>
          <w:szCs w:val="28"/>
          <w:highlight w:val="none"/>
        </w:rPr>
        <w:t>（可多选）</w:t>
      </w:r>
    </w:p>
    <w:p w14:paraId="349B6D5F">
      <w:pPr>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400" w:lineRule="exact"/>
        <w:ind w:left="0" w:leftChars="0" w:right="0" w:firstLine="840" w:firstLineChars="300"/>
        <w:textAlignment w:val="auto"/>
        <w:rPr>
          <w:rFonts w:hint="eastAsia" w:ascii="宋体" w:hAnsi="宋体" w:eastAsia="宋体" w:cs="Times New Roman"/>
          <w:bCs/>
          <w:i w:val="0"/>
          <w:iCs w:val="0"/>
          <w:caps w:val="0"/>
          <w:color w:val="auto"/>
          <w:spacing w:val="0"/>
          <w:sz w:val="28"/>
          <w:szCs w:val="28"/>
          <w:lang w:val="en-US" w:eastAsia="zh-CN"/>
        </w:rPr>
      </w:pPr>
      <w:r>
        <w:rPr>
          <w:rFonts w:hint="eastAsia" w:ascii="宋体" w:hAnsi="宋体" w:eastAsia="宋体" w:cs="Times New Roman"/>
          <w:bCs/>
          <w:i w:val="0"/>
          <w:iCs w:val="0"/>
          <w:caps w:val="0"/>
          <w:color w:val="auto"/>
          <w:spacing w:val="0"/>
          <w:sz w:val="28"/>
          <w:szCs w:val="28"/>
          <w:lang w:eastAsia="zh-CN"/>
        </w:rPr>
        <w:t>□</w:t>
      </w:r>
      <w:r>
        <w:rPr>
          <w:rFonts w:hint="eastAsia" w:ascii="宋体" w:hAnsi="宋体" w:eastAsia="宋体" w:cs="Times New Roman"/>
          <w:bCs/>
          <w:i w:val="0"/>
          <w:iCs w:val="0"/>
          <w:caps w:val="0"/>
          <w:color w:val="auto"/>
          <w:spacing w:val="0"/>
          <w:sz w:val="28"/>
          <w:szCs w:val="28"/>
          <w:lang w:val="en-US" w:eastAsia="zh-CN"/>
        </w:rPr>
        <w:t>企业利润显著增长</w:t>
      </w:r>
      <w:r>
        <w:rPr>
          <w:rFonts w:hint="default" w:ascii="宋体" w:hAnsi="宋体" w:eastAsia="宋体" w:cs="Times New Roman"/>
          <w:bCs/>
          <w:i w:val="0"/>
          <w:iCs w:val="0"/>
          <w:caps w:val="0"/>
          <w:color w:val="auto"/>
          <w:spacing w:val="0"/>
          <w:sz w:val="28"/>
          <w:szCs w:val="28"/>
        </w:rPr>
        <w:t xml:space="preserve"> </w:t>
      </w:r>
      <w:r>
        <w:rPr>
          <w:rFonts w:hint="default" w:ascii="宋体" w:hAnsi="宋体" w:eastAsia="宋体" w:cs="Times New Roman"/>
          <w:bCs/>
          <w:i w:val="0"/>
          <w:iCs w:val="0"/>
          <w:caps w:val="0"/>
          <w:color w:val="auto"/>
          <w:spacing w:val="0"/>
          <w:sz w:val="28"/>
          <w:szCs w:val="28"/>
          <w:lang w:val="en-US" w:eastAsia="zh-CN"/>
        </w:rPr>
        <w:t xml:space="preserve">  </w:t>
      </w:r>
      <w:r>
        <w:rPr>
          <w:rFonts w:hint="default" w:ascii="宋体" w:hAnsi="宋体" w:eastAsia="宋体" w:cs="Times New Roman"/>
          <w:bCs/>
          <w:i w:val="0"/>
          <w:iCs w:val="0"/>
          <w:caps w:val="0"/>
          <w:color w:val="auto"/>
          <w:spacing w:val="0"/>
          <w:sz w:val="28"/>
          <w:szCs w:val="28"/>
        </w:rPr>
        <w:t>□</w:t>
      </w:r>
      <w:r>
        <w:rPr>
          <w:rFonts w:hint="eastAsia" w:ascii="宋体" w:hAnsi="宋体" w:eastAsia="宋体" w:cs="Times New Roman"/>
          <w:bCs/>
          <w:i w:val="0"/>
          <w:iCs w:val="0"/>
          <w:caps w:val="0"/>
          <w:color w:val="auto"/>
          <w:spacing w:val="0"/>
          <w:sz w:val="28"/>
          <w:szCs w:val="28"/>
          <w:lang w:val="en-US" w:eastAsia="zh-CN"/>
        </w:rPr>
        <w:t>国际市场占有率明显提高</w:t>
      </w:r>
    </w:p>
    <w:p w14:paraId="1EFBD772">
      <w:pPr>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400" w:lineRule="exact"/>
        <w:ind w:left="0" w:leftChars="0" w:right="0" w:firstLine="840" w:firstLineChars="300"/>
        <w:textAlignment w:val="auto"/>
        <w:rPr>
          <w:rFonts w:hint="default" w:ascii="宋体" w:hAnsi="宋体" w:eastAsia="宋体" w:cs="Times New Roman"/>
          <w:bCs/>
          <w:i w:val="0"/>
          <w:iCs w:val="0"/>
          <w:caps w:val="0"/>
          <w:color w:val="auto"/>
          <w:spacing w:val="0"/>
          <w:sz w:val="28"/>
          <w:szCs w:val="28"/>
          <w:lang w:val="en-US" w:eastAsia="zh-CN"/>
        </w:rPr>
      </w:pPr>
      <w:r>
        <w:rPr>
          <w:rFonts w:hint="default" w:ascii="宋体" w:hAnsi="宋体" w:eastAsia="宋体" w:cs="Times New Roman"/>
          <w:bCs/>
          <w:i w:val="0"/>
          <w:iCs w:val="0"/>
          <w:caps w:val="0"/>
          <w:color w:val="auto"/>
          <w:spacing w:val="0"/>
          <w:sz w:val="28"/>
          <w:szCs w:val="28"/>
        </w:rPr>
        <w:t>□</w:t>
      </w:r>
      <w:r>
        <w:rPr>
          <w:rFonts w:hint="eastAsia" w:ascii="宋体" w:hAnsi="宋体" w:eastAsia="宋体" w:cs="Times New Roman"/>
          <w:bCs/>
          <w:i w:val="0"/>
          <w:iCs w:val="0"/>
          <w:caps w:val="0"/>
          <w:color w:val="auto"/>
          <w:spacing w:val="0"/>
          <w:sz w:val="28"/>
          <w:szCs w:val="28"/>
          <w:lang w:val="en-US" w:eastAsia="zh-CN"/>
        </w:rPr>
        <w:t>获取了当地品牌/营销渠道资源</w:t>
      </w:r>
    </w:p>
    <w:p w14:paraId="3860B3F9">
      <w:pPr>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400" w:lineRule="exact"/>
        <w:ind w:left="0" w:leftChars="0" w:right="0" w:firstLine="840" w:firstLineChars="300"/>
        <w:textAlignment w:val="auto"/>
        <w:rPr>
          <w:rFonts w:hint="eastAsia" w:ascii="宋体" w:hAnsi="宋体" w:eastAsia="宋体" w:cs="Times New Roman"/>
          <w:bCs/>
          <w:i w:val="0"/>
          <w:iCs w:val="0"/>
          <w:caps w:val="0"/>
          <w:color w:val="auto"/>
          <w:spacing w:val="-6"/>
          <w:sz w:val="28"/>
          <w:szCs w:val="28"/>
          <w:lang w:val="en-US" w:eastAsia="zh-CN"/>
        </w:rPr>
      </w:pPr>
      <w:r>
        <w:rPr>
          <w:rFonts w:hint="default" w:ascii="宋体" w:hAnsi="宋体" w:eastAsia="宋体" w:cs="Times New Roman"/>
          <w:bCs/>
          <w:i w:val="0"/>
          <w:iCs w:val="0"/>
          <w:caps w:val="0"/>
          <w:color w:val="auto"/>
          <w:spacing w:val="0"/>
          <w:sz w:val="28"/>
          <w:szCs w:val="28"/>
        </w:rPr>
        <w:t>□</w:t>
      </w:r>
      <w:r>
        <w:rPr>
          <w:rFonts w:hint="eastAsia" w:ascii="宋体" w:hAnsi="宋体" w:eastAsia="宋体" w:cs="Times New Roman"/>
          <w:bCs/>
          <w:i w:val="0"/>
          <w:iCs w:val="0"/>
          <w:caps w:val="0"/>
          <w:color w:val="auto"/>
          <w:spacing w:val="-6"/>
          <w:sz w:val="28"/>
          <w:szCs w:val="28"/>
          <w:lang w:val="en-US" w:eastAsia="zh-CN"/>
        </w:rPr>
        <w:t>获取关键资源支持了国内产业发展</w:t>
      </w:r>
      <w:r>
        <w:rPr>
          <w:rFonts w:hint="eastAsia" w:eastAsia="宋体" w:cs="Times New Roman"/>
          <w:bCs/>
          <w:i w:val="0"/>
          <w:iCs w:val="0"/>
          <w:caps w:val="0"/>
          <w:color w:val="auto"/>
          <w:spacing w:val="-6"/>
          <w:sz w:val="28"/>
          <w:szCs w:val="28"/>
          <w:lang w:val="en-US" w:eastAsia="zh-CN"/>
        </w:rPr>
        <w:t xml:space="preserve"> </w:t>
      </w:r>
      <w:r>
        <w:rPr>
          <w:rFonts w:hint="default" w:ascii="宋体" w:hAnsi="宋体" w:eastAsia="宋体" w:cs="Times New Roman"/>
          <w:bCs/>
          <w:i w:val="0"/>
          <w:iCs w:val="0"/>
          <w:caps w:val="0"/>
          <w:color w:val="auto"/>
          <w:spacing w:val="-6"/>
          <w:sz w:val="28"/>
          <w:szCs w:val="28"/>
        </w:rPr>
        <w:t>□</w:t>
      </w:r>
      <w:r>
        <w:rPr>
          <w:rFonts w:hint="eastAsia" w:ascii="宋体" w:hAnsi="宋体" w:eastAsia="宋体" w:cs="Times New Roman"/>
          <w:bCs/>
          <w:i w:val="0"/>
          <w:iCs w:val="0"/>
          <w:caps w:val="0"/>
          <w:color w:val="auto"/>
          <w:spacing w:val="-6"/>
          <w:sz w:val="28"/>
          <w:szCs w:val="28"/>
          <w:lang w:val="en-US" w:eastAsia="zh-CN"/>
        </w:rPr>
        <w:t xml:space="preserve">进入了新的国家/区域市场   </w:t>
      </w:r>
    </w:p>
    <w:p w14:paraId="58B1DD03">
      <w:pPr>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400" w:lineRule="exact"/>
        <w:ind w:left="0" w:leftChars="0" w:right="0" w:firstLine="840" w:firstLineChars="300"/>
        <w:textAlignment w:val="auto"/>
        <w:rPr>
          <w:rFonts w:hint="default" w:ascii="宋体" w:hAnsi="宋体" w:eastAsia="宋体" w:cs="Times New Roman"/>
          <w:bCs/>
          <w:i w:val="0"/>
          <w:iCs w:val="0"/>
          <w:caps w:val="0"/>
          <w:color w:val="auto"/>
          <w:spacing w:val="0"/>
          <w:sz w:val="28"/>
          <w:szCs w:val="28"/>
          <w:lang w:val="en-US" w:eastAsia="zh-CN"/>
        </w:rPr>
      </w:pPr>
      <w:r>
        <w:rPr>
          <w:rFonts w:hint="default" w:ascii="宋体" w:hAnsi="宋体" w:eastAsia="宋体" w:cs="Times New Roman"/>
          <w:bCs/>
          <w:i w:val="0"/>
          <w:iCs w:val="0"/>
          <w:caps w:val="0"/>
          <w:color w:val="auto"/>
          <w:spacing w:val="0"/>
          <w:sz w:val="28"/>
          <w:szCs w:val="28"/>
        </w:rPr>
        <w:t>□</w:t>
      </w:r>
      <w:r>
        <w:rPr>
          <w:rFonts w:hint="eastAsia" w:ascii="宋体" w:hAnsi="宋体" w:eastAsia="宋体" w:cs="Times New Roman"/>
          <w:bCs/>
          <w:i w:val="0"/>
          <w:iCs w:val="0"/>
          <w:caps w:val="0"/>
          <w:color w:val="auto"/>
          <w:spacing w:val="0"/>
          <w:sz w:val="28"/>
          <w:szCs w:val="28"/>
          <w:lang w:val="en-US" w:eastAsia="zh-CN"/>
        </w:rPr>
        <w:t xml:space="preserve">降低了对单一市场的依赖   </w:t>
      </w:r>
      <w:r>
        <w:rPr>
          <w:rFonts w:hint="default" w:ascii="宋体" w:hAnsi="宋体" w:eastAsia="宋体" w:cs="Times New Roman"/>
          <w:bCs/>
          <w:i w:val="0"/>
          <w:iCs w:val="0"/>
          <w:caps w:val="0"/>
          <w:color w:val="auto"/>
          <w:spacing w:val="0"/>
          <w:sz w:val="28"/>
          <w:szCs w:val="28"/>
        </w:rPr>
        <w:t>□</w:t>
      </w:r>
      <w:r>
        <w:rPr>
          <w:rFonts w:hint="eastAsia" w:ascii="宋体" w:hAnsi="宋体" w:eastAsia="宋体" w:cs="Times New Roman"/>
          <w:bCs/>
          <w:i w:val="0"/>
          <w:iCs w:val="0"/>
          <w:caps w:val="0"/>
          <w:color w:val="auto"/>
          <w:spacing w:val="0"/>
          <w:sz w:val="28"/>
          <w:szCs w:val="28"/>
          <w:lang w:val="en-US" w:eastAsia="zh-CN"/>
        </w:rPr>
        <w:t>贴近客户，提升了服务响应速度</w:t>
      </w:r>
    </w:p>
    <w:p w14:paraId="1426DAA7">
      <w:pPr>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400" w:lineRule="exact"/>
        <w:ind w:left="0" w:leftChars="0" w:right="0" w:firstLine="840" w:firstLineChars="300"/>
        <w:textAlignment w:val="auto"/>
        <w:rPr>
          <w:rFonts w:hint="default" w:ascii="宋体" w:hAnsi="宋体" w:eastAsia="宋体" w:cs="Times New Roman"/>
          <w:bCs/>
          <w:i w:val="0"/>
          <w:iCs w:val="0"/>
          <w:caps w:val="0"/>
          <w:color w:val="auto"/>
          <w:spacing w:val="0"/>
          <w:sz w:val="28"/>
          <w:szCs w:val="28"/>
          <w:lang w:val="en-US" w:eastAsia="zh-CN"/>
        </w:rPr>
      </w:pPr>
      <w:r>
        <w:rPr>
          <w:rFonts w:hint="default" w:ascii="宋体" w:hAnsi="宋体" w:eastAsia="宋体" w:cs="Times New Roman"/>
          <w:bCs/>
          <w:i w:val="0"/>
          <w:iCs w:val="0"/>
          <w:caps w:val="0"/>
          <w:color w:val="auto"/>
          <w:spacing w:val="0"/>
          <w:sz w:val="28"/>
          <w:szCs w:val="28"/>
          <w:lang w:eastAsia="zh-CN"/>
        </w:rPr>
        <w:t>□</w:t>
      </w:r>
      <w:r>
        <w:rPr>
          <w:rFonts w:hint="eastAsia" w:ascii="宋体" w:hAnsi="宋体" w:eastAsia="宋体" w:cs="Times New Roman"/>
          <w:bCs/>
          <w:i w:val="0"/>
          <w:iCs w:val="0"/>
          <w:caps w:val="0"/>
          <w:color w:val="auto"/>
          <w:spacing w:val="0"/>
          <w:sz w:val="28"/>
          <w:szCs w:val="28"/>
          <w:lang w:val="en-US" w:eastAsia="zh-CN"/>
        </w:rPr>
        <w:t>吸引了全球优秀专业人才团队加盟</w:t>
      </w:r>
      <w:r>
        <w:rPr>
          <w:rFonts w:hint="default" w:ascii="宋体" w:hAnsi="宋体" w:eastAsia="宋体" w:cs="Times New Roman"/>
          <w:bCs/>
          <w:i w:val="0"/>
          <w:iCs w:val="0"/>
          <w:caps w:val="0"/>
          <w:color w:val="auto"/>
          <w:spacing w:val="0"/>
          <w:sz w:val="28"/>
          <w:szCs w:val="28"/>
          <w:lang w:val="en-US" w:eastAsia="zh-CN"/>
        </w:rPr>
        <w:t xml:space="preserve"> </w:t>
      </w:r>
    </w:p>
    <w:p w14:paraId="7EBC6722">
      <w:pPr>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400" w:lineRule="exact"/>
        <w:ind w:left="0" w:leftChars="0" w:right="0" w:firstLine="840" w:firstLineChars="300"/>
        <w:textAlignment w:val="auto"/>
        <w:rPr>
          <w:rFonts w:hint="default" w:ascii="宋体" w:hAnsi="宋体" w:eastAsia="宋体" w:cs="Times New Roman"/>
          <w:bCs/>
          <w:i w:val="0"/>
          <w:iCs w:val="0"/>
          <w:caps w:val="0"/>
          <w:color w:val="auto"/>
          <w:spacing w:val="0"/>
          <w:sz w:val="28"/>
          <w:szCs w:val="28"/>
          <w:lang w:val="en-US"/>
        </w:rPr>
      </w:pPr>
      <w:r>
        <w:rPr>
          <w:rFonts w:hint="default" w:ascii="宋体" w:hAnsi="宋体" w:eastAsia="宋体" w:cs="Times New Roman"/>
          <w:bCs/>
          <w:i w:val="0"/>
          <w:iCs w:val="0"/>
          <w:caps w:val="0"/>
          <w:color w:val="auto"/>
          <w:spacing w:val="0"/>
          <w:sz w:val="28"/>
          <w:szCs w:val="28"/>
        </w:rPr>
        <w:t>□</w:t>
      </w:r>
      <w:r>
        <w:rPr>
          <w:rFonts w:hint="eastAsia" w:ascii="宋体" w:hAnsi="宋体" w:eastAsia="宋体" w:cs="Times New Roman"/>
          <w:bCs/>
          <w:i w:val="0"/>
          <w:iCs w:val="0"/>
          <w:caps w:val="0"/>
          <w:color w:val="auto"/>
          <w:spacing w:val="0"/>
          <w:sz w:val="28"/>
          <w:szCs w:val="28"/>
          <w:lang w:val="en-US" w:eastAsia="zh-CN"/>
        </w:rPr>
        <w:t>与全球产业链、供应链上下游的关系更紧密</w:t>
      </w:r>
    </w:p>
    <w:p w14:paraId="5137F74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840" w:firstLineChars="300"/>
        <w:textAlignment w:val="auto"/>
        <w:rPr>
          <w:rFonts w:ascii="宋体" w:hAnsi="宋体" w:eastAsia="宋体" w:cs="Times New Roman"/>
          <w:bCs/>
          <w:color w:val="auto"/>
          <w:sz w:val="28"/>
          <w:szCs w:val="28"/>
        </w:rPr>
      </w:pPr>
      <w:r>
        <w:rPr>
          <w:rFonts w:hint="default" w:ascii="宋体" w:hAnsi="宋体" w:eastAsia="宋体" w:cs="Times New Roman"/>
          <w:bCs/>
          <w:i w:val="0"/>
          <w:iCs w:val="0"/>
          <w:caps w:val="0"/>
          <w:color w:val="auto"/>
          <w:spacing w:val="0"/>
          <w:sz w:val="28"/>
          <w:szCs w:val="28"/>
        </w:rPr>
        <w:t>□其他</w:t>
      </w:r>
      <w:r>
        <w:rPr>
          <w:rFonts w:hint="eastAsia" w:ascii="宋体" w:hAnsi="宋体"/>
          <w:bCs/>
          <w:color w:val="auto"/>
          <w:sz w:val="28"/>
          <w:szCs w:val="28"/>
        </w:rPr>
        <w:t>，请注明</w:t>
      </w:r>
      <w:r>
        <w:rPr>
          <w:rFonts w:hint="eastAsia" w:ascii="宋体" w:hAnsi="宋体"/>
          <w:bCs/>
          <w:color w:val="auto"/>
          <w:sz w:val="28"/>
          <w:szCs w:val="28"/>
          <w:u w:val="single"/>
        </w:rPr>
        <w:t xml:space="preserve"> </w:t>
      </w:r>
      <w:r>
        <w:rPr>
          <w:rFonts w:hint="eastAsia" w:ascii="宋体" w:hAnsi="宋体"/>
          <w:bCs/>
          <w:color w:val="auto"/>
          <w:sz w:val="28"/>
          <w:szCs w:val="28"/>
          <w:u w:val="single"/>
        </w:rPr>
        <w:softHyphen/>
      </w:r>
      <w:r>
        <w:rPr>
          <w:rFonts w:hint="eastAsia" w:ascii="宋体" w:hAnsi="宋体"/>
          <w:bCs/>
          <w:color w:val="auto"/>
          <w:sz w:val="28"/>
          <w:szCs w:val="28"/>
          <w:u w:val="single"/>
        </w:rPr>
        <w:t xml:space="preserve">   </w:t>
      </w:r>
      <w:r>
        <w:rPr>
          <w:rFonts w:hint="eastAsia" w:ascii="宋体" w:hAnsi="宋体"/>
          <w:bCs/>
          <w:color w:val="auto"/>
          <w:sz w:val="28"/>
          <w:szCs w:val="28"/>
          <w:u w:val="single"/>
          <w:lang w:val="en-US" w:eastAsia="zh-CN"/>
        </w:rPr>
        <w:t xml:space="preserve">     </w:t>
      </w:r>
      <w:r>
        <w:rPr>
          <w:rFonts w:hint="eastAsia" w:ascii="宋体" w:hAnsi="宋体"/>
          <w:bCs/>
          <w:color w:val="auto"/>
          <w:sz w:val="28"/>
          <w:szCs w:val="28"/>
          <w:u w:val="single"/>
        </w:rPr>
        <w:t xml:space="preserve"> </w:t>
      </w:r>
    </w:p>
    <w:p w14:paraId="76F8470C">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宋体" w:hAnsi="宋体"/>
          <w:bCs/>
          <w:color w:val="auto"/>
          <w:sz w:val="28"/>
          <w:szCs w:val="28"/>
          <w:lang w:val="en-US" w:eastAsia="zh-CN"/>
        </w:rPr>
      </w:pPr>
      <w:r>
        <w:rPr>
          <w:rFonts w:hint="eastAsia" w:ascii="宋体" w:hAnsi="宋体"/>
          <w:color w:val="auto"/>
          <w:sz w:val="28"/>
          <w:szCs w:val="28"/>
          <w:highlight w:val="none"/>
          <w:u w:val="none"/>
          <w:lang w:val="en-US" w:eastAsia="zh-CN"/>
        </w:rPr>
        <w:t>7</w:t>
      </w:r>
      <w:r>
        <w:rPr>
          <w:rFonts w:hint="eastAsia" w:ascii="宋体" w:hAnsi="宋体"/>
          <w:bCs/>
          <w:color w:val="auto"/>
          <w:sz w:val="28"/>
          <w:szCs w:val="28"/>
          <w:lang w:val="en-US" w:eastAsia="zh-CN"/>
        </w:rPr>
        <w:t>.</w:t>
      </w:r>
      <w:r>
        <w:rPr>
          <w:rFonts w:hint="eastAsia" w:ascii="宋体" w:hAnsi="宋体"/>
          <w:bCs/>
          <w:color w:val="auto"/>
          <w:sz w:val="28"/>
          <w:szCs w:val="28"/>
        </w:rPr>
        <w:t>企业</w:t>
      </w:r>
      <w:r>
        <w:rPr>
          <w:rFonts w:hint="eastAsia" w:ascii="宋体" w:hAnsi="宋体"/>
          <w:bCs/>
          <w:color w:val="auto"/>
          <w:sz w:val="28"/>
          <w:szCs w:val="28"/>
          <w:lang w:val="en-US" w:eastAsia="zh-CN"/>
        </w:rPr>
        <w:t>境外投资收益情况及未来三年在境外投资的意愿（单选题）：</w:t>
      </w:r>
    </w:p>
    <w:p w14:paraId="2F18D59B">
      <w:pPr>
        <w:keepNext w:val="0"/>
        <w:keepLines w:val="0"/>
        <w:pageBreakBefore w:val="0"/>
        <w:kinsoku/>
        <w:wordWrap/>
        <w:overflowPunct/>
        <w:topLinePunct w:val="0"/>
        <w:autoSpaceDE/>
        <w:autoSpaceDN/>
        <w:bidi w:val="0"/>
        <w:adjustRightInd/>
        <w:snapToGrid/>
        <w:spacing w:line="400" w:lineRule="exact"/>
        <w:ind w:left="280" w:leftChars="100" w:firstLine="560" w:firstLineChars="200"/>
        <w:textAlignment w:val="auto"/>
        <w:rPr>
          <w:rFonts w:hint="eastAsia" w:ascii="宋体" w:hAnsi="宋体"/>
          <w:bCs/>
          <w:color w:val="auto"/>
          <w:sz w:val="28"/>
          <w:szCs w:val="28"/>
          <w:lang w:val="en-US" w:eastAsia="zh-CN"/>
        </w:rPr>
      </w:pPr>
      <w:r>
        <w:rPr>
          <w:rFonts w:hint="eastAsia" w:ascii="宋体" w:hAnsi="宋体"/>
          <w:bCs/>
          <w:color w:val="auto"/>
          <w:sz w:val="28"/>
          <w:szCs w:val="28"/>
        </w:rPr>
        <w:t>□</w:t>
      </w:r>
      <w:r>
        <w:rPr>
          <w:rFonts w:hint="eastAsia" w:ascii="宋体" w:hAnsi="宋体"/>
          <w:bCs/>
          <w:color w:val="auto"/>
          <w:sz w:val="28"/>
          <w:szCs w:val="28"/>
          <w:lang w:val="en-US" w:eastAsia="zh-CN"/>
        </w:rPr>
        <w:t>境外投资收益良好，未来准备加大境外投资</w:t>
      </w:r>
    </w:p>
    <w:p w14:paraId="2CC7E316">
      <w:pPr>
        <w:keepNext w:val="0"/>
        <w:keepLines w:val="0"/>
        <w:pageBreakBefore w:val="0"/>
        <w:kinsoku/>
        <w:wordWrap/>
        <w:overflowPunct/>
        <w:topLinePunct w:val="0"/>
        <w:autoSpaceDE/>
        <w:autoSpaceDN/>
        <w:bidi w:val="0"/>
        <w:adjustRightInd/>
        <w:snapToGrid/>
        <w:spacing w:line="400" w:lineRule="exact"/>
        <w:ind w:left="280" w:leftChars="100" w:firstLine="560" w:firstLineChars="200"/>
        <w:textAlignment w:val="auto"/>
        <w:rPr>
          <w:rFonts w:hint="default" w:ascii="宋体" w:hAnsi="宋体"/>
          <w:bCs/>
          <w:color w:val="auto"/>
          <w:spacing w:val="-6"/>
          <w:sz w:val="28"/>
          <w:szCs w:val="28"/>
          <w:lang w:val="en-US" w:eastAsia="zh-CN"/>
        </w:rPr>
      </w:pPr>
      <w:r>
        <w:rPr>
          <w:rFonts w:hint="eastAsia" w:ascii="宋体" w:hAnsi="宋体"/>
          <w:bCs/>
          <w:color w:val="auto"/>
          <w:sz w:val="28"/>
          <w:szCs w:val="28"/>
          <w:lang w:eastAsia="zh-CN"/>
        </w:rPr>
        <w:t>□</w:t>
      </w:r>
      <w:r>
        <w:rPr>
          <w:rFonts w:hint="eastAsia" w:ascii="宋体" w:hAnsi="宋体"/>
          <w:bCs/>
          <w:color w:val="auto"/>
          <w:spacing w:val="-6"/>
          <w:sz w:val="28"/>
          <w:szCs w:val="28"/>
          <w:lang w:val="en-US" w:eastAsia="zh-CN"/>
        </w:rPr>
        <w:t>境外投资收益良好，但市场不确定性增加，未来投资需等待观望</w:t>
      </w:r>
    </w:p>
    <w:p w14:paraId="0C02E45E">
      <w:pPr>
        <w:keepNext w:val="0"/>
        <w:keepLines w:val="0"/>
        <w:pageBreakBefore w:val="0"/>
        <w:kinsoku/>
        <w:wordWrap/>
        <w:overflowPunct/>
        <w:topLinePunct w:val="0"/>
        <w:autoSpaceDE/>
        <w:autoSpaceDN/>
        <w:bidi w:val="0"/>
        <w:adjustRightInd/>
        <w:snapToGrid/>
        <w:spacing w:line="400" w:lineRule="exact"/>
        <w:ind w:left="280" w:leftChars="100" w:firstLine="560" w:firstLineChars="200"/>
        <w:textAlignment w:val="auto"/>
        <w:rPr>
          <w:rFonts w:hint="eastAsia" w:ascii="宋体" w:hAnsi="宋体"/>
          <w:bCs/>
          <w:color w:val="auto"/>
          <w:sz w:val="28"/>
          <w:szCs w:val="28"/>
          <w:lang w:val="en-US" w:eastAsia="zh-CN"/>
        </w:rPr>
      </w:pPr>
      <w:r>
        <w:rPr>
          <w:rFonts w:hint="eastAsia" w:ascii="宋体" w:hAnsi="宋体"/>
          <w:bCs/>
          <w:color w:val="auto"/>
          <w:sz w:val="28"/>
          <w:szCs w:val="28"/>
          <w:lang w:eastAsia="zh-CN"/>
        </w:rPr>
        <w:t>□</w:t>
      </w:r>
      <w:r>
        <w:rPr>
          <w:rFonts w:hint="eastAsia" w:ascii="宋体" w:hAnsi="宋体"/>
          <w:bCs/>
          <w:color w:val="auto"/>
          <w:sz w:val="28"/>
          <w:szCs w:val="28"/>
          <w:lang w:val="en-US" w:eastAsia="zh-CN"/>
        </w:rPr>
        <w:t>境外投资收益一般，未来以境外存量资产滚动发展为主</w:t>
      </w:r>
    </w:p>
    <w:p w14:paraId="05701D82">
      <w:pPr>
        <w:keepNext w:val="0"/>
        <w:keepLines w:val="0"/>
        <w:pageBreakBefore w:val="0"/>
        <w:kinsoku/>
        <w:wordWrap/>
        <w:overflowPunct/>
        <w:topLinePunct w:val="0"/>
        <w:autoSpaceDE/>
        <w:autoSpaceDN/>
        <w:bidi w:val="0"/>
        <w:adjustRightInd/>
        <w:snapToGrid/>
        <w:spacing w:line="400" w:lineRule="exact"/>
        <w:ind w:left="280" w:leftChars="100" w:firstLine="560" w:firstLineChars="200"/>
        <w:textAlignment w:val="auto"/>
        <w:rPr>
          <w:rFonts w:hint="eastAsia" w:ascii="宋体" w:hAnsi="宋体"/>
          <w:bCs/>
          <w:color w:val="auto"/>
          <w:sz w:val="28"/>
          <w:szCs w:val="28"/>
          <w:lang w:val="en-US" w:eastAsia="zh-CN"/>
        </w:rPr>
      </w:pPr>
      <w:r>
        <w:rPr>
          <w:rFonts w:hint="eastAsia" w:ascii="宋体" w:hAnsi="宋体"/>
          <w:bCs/>
          <w:color w:val="auto"/>
          <w:sz w:val="28"/>
          <w:szCs w:val="28"/>
        </w:rPr>
        <w:t>□</w:t>
      </w:r>
      <w:r>
        <w:rPr>
          <w:rFonts w:hint="eastAsia" w:ascii="宋体" w:hAnsi="宋体"/>
          <w:bCs/>
          <w:color w:val="auto"/>
          <w:sz w:val="28"/>
          <w:szCs w:val="28"/>
          <w:lang w:val="en-US" w:eastAsia="zh-CN"/>
        </w:rPr>
        <w:t>境外投资收益不佳，未来拟逐步撤回境外投资</w:t>
      </w:r>
    </w:p>
    <w:p w14:paraId="43376029">
      <w:pPr>
        <w:keepNext w:val="0"/>
        <w:keepLines w:val="0"/>
        <w:pageBreakBefore w:val="0"/>
        <w:kinsoku/>
        <w:wordWrap/>
        <w:overflowPunct/>
        <w:topLinePunct w:val="0"/>
        <w:autoSpaceDE/>
        <w:autoSpaceDN/>
        <w:bidi w:val="0"/>
        <w:adjustRightInd/>
        <w:snapToGrid/>
        <w:spacing w:line="400" w:lineRule="exact"/>
        <w:ind w:left="280" w:leftChars="100" w:firstLine="560" w:firstLineChars="200"/>
        <w:textAlignment w:val="auto"/>
        <w:rPr>
          <w:rFonts w:hint="default" w:ascii="宋体" w:hAnsi="宋体"/>
          <w:bCs/>
          <w:color w:val="auto"/>
          <w:sz w:val="28"/>
          <w:szCs w:val="28"/>
          <w:lang w:val="en-US" w:eastAsia="zh-CN"/>
        </w:rPr>
      </w:pPr>
      <w:r>
        <w:rPr>
          <w:rFonts w:hint="eastAsia" w:ascii="宋体" w:hAnsi="宋体"/>
          <w:bCs/>
          <w:color w:val="auto"/>
          <w:sz w:val="28"/>
          <w:szCs w:val="28"/>
        </w:rPr>
        <w:t>□</w:t>
      </w:r>
      <w:r>
        <w:rPr>
          <w:rFonts w:hint="eastAsia" w:ascii="宋体" w:hAnsi="宋体"/>
          <w:bCs/>
          <w:color w:val="auto"/>
          <w:sz w:val="28"/>
          <w:szCs w:val="28"/>
          <w:lang w:val="en-US" w:eastAsia="zh-CN"/>
        </w:rPr>
        <w:t xml:space="preserve">境外投资亏损严重，投资难以回收，未来不再境外投资 </w:t>
      </w:r>
    </w:p>
    <w:p w14:paraId="4765747E">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宋体" w:hAnsi="宋体"/>
          <w:bCs/>
          <w:color w:val="auto"/>
          <w:sz w:val="28"/>
          <w:szCs w:val="28"/>
          <w:lang w:val="en-US" w:eastAsia="zh-CN"/>
        </w:rPr>
      </w:pPr>
      <w:r>
        <w:rPr>
          <w:rFonts w:hint="eastAsia" w:ascii="宋体" w:hAnsi="宋体"/>
          <w:bCs/>
          <w:color w:val="auto"/>
          <w:sz w:val="28"/>
          <w:szCs w:val="28"/>
          <w:lang w:val="en-US" w:eastAsia="zh-CN"/>
        </w:rPr>
        <w:t>8.企业未来三年拟在境外投资或拓展业务的主要地区（可多选）：</w:t>
      </w:r>
    </w:p>
    <w:p w14:paraId="03A74D00">
      <w:pPr>
        <w:keepNext w:val="0"/>
        <w:keepLines w:val="0"/>
        <w:pageBreakBefore w:val="0"/>
        <w:kinsoku/>
        <w:wordWrap/>
        <w:overflowPunct/>
        <w:topLinePunct w:val="0"/>
        <w:autoSpaceDE/>
        <w:autoSpaceDN/>
        <w:bidi w:val="0"/>
        <w:adjustRightInd/>
        <w:snapToGrid/>
        <w:spacing w:line="400" w:lineRule="exact"/>
        <w:ind w:left="280" w:leftChars="100" w:firstLine="560" w:firstLineChars="200"/>
        <w:textAlignment w:val="auto"/>
        <w:rPr>
          <w:rFonts w:hint="eastAsia" w:ascii="宋体" w:hAnsi="宋体"/>
          <w:bCs/>
          <w:color w:val="auto"/>
          <w:sz w:val="28"/>
          <w:szCs w:val="28"/>
          <w:lang w:val="en-US" w:eastAsia="zh-CN"/>
        </w:rPr>
      </w:pPr>
      <w:r>
        <w:rPr>
          <w:rFonts w:hint="eastAsia" w:ascii="宋体" w:hAnsi="宋体"/>
          <w:bCs/>
          <w:color w:val="auto"/>
          <w:sz w:val="28"/>
          <w:szCs w:val="28"/>
        </w:rPr>
        <w:t>□</w:t>
      </w:r>
      <w:r>
        <w:rPr>
          <w:rFonts w:hint="eastAsia" w:ascii="宋体" w:hAnsi="宋体"/>
          <w:bCs/>
          <w:color w:val="auto"/>
          <w:sz w:val="28"/>
          <w:szCs w:val="28"/>
          <w:lang w:val="en-US" w:eastAsia="zh-CN"/>
        </w:rPr>
        <w:t xml:space="preserve">港澳台地区   </w:t>
      </w:r>
      <w:r>
        <w:rPr>
          <w:rFonts w:hint="eastAsia" w:ascii="宋体" w:hAnsi="宋体"/>
          <w:bCs/>
          <w:color w:val="auto"/>
          <w:sz w:val="28"/>
          <w:szCs w:val="28"/>
        </w:rPr>
        <w:t>□</w:t>
      </w:r>
      <w:r>
        <w:rPr>
          <w:rFonts w:hint="eastAsia" w:ascii="宋体" w:hAnsi="宋体"/>
          <w:bCs/>
          <w:color w:val="auto"/>
          <w:sz w:val="28"/>
          <w:szCs w:val="28"/>
          <w:lang w:val="en-US" w:eastAsia="zh-CN"/>
        </w:rPr>
        <w:t xml:space="preserve">东南亚国家  </w:t>
      </w:r>
      <w:r>
        <w:rPr>
          <w:rFonts w:hint="eastAsia" w:ascii="宋体" w:hAnsi="宋体"/>
          <w:bCs/>
          <w:color w:val="auto"/>
          <w:sz w:val="28"/>
          <w:szCs w:val="28"/>
        </w:rPr>
        <w:t>□</w:t>
      </w:r>
      <w:r>
        <w:rPr>
          <w:rFonts w:hint="eastAsia" w:ascii="宋体" w:hAnsi="宋体"/>
          <w:bCs/>
          <w:color w:val="auto"/>
          <w:sz w:val="28"/>
          <w:szCs w:val="28"/>
          <w:lang w:val="en-US" w:eastAsia="zh-CN"/>
        </w:rPr>
        <w:t>俄罗斯及中亚国家</w:t>
      </w:r>
    </w:p>
    <w:p w14:paraId="7386A3B4">
      <w:pPr>
        <w:keepNext w:val="0"/>
        <w:keepLines w:val="0"/>
        <w:pageBreakBefore w:val="0"/>
        <w:kinsoku/>
        <w:wordWrap/>
        <w:overflowPunct/>
        <w:topLinePunct w:val="0"/>
        <w:autoSpaceDE/>
        <w:autoSpaceDN/>
        <w:bidi w:val="0"/>
        <w:adjustRightInd/>
        <w:snapToGrid/>
        <w:spacing w:line="400" w:lineRule="exact"/>
        <w:ind w:left="280" w:leftChars="100" w:firstLine="560" w:firstLineChars="200"/>
        <w:textAlignment w:val="auto"/>
        <w:rPr>
          <w:rFonts w:hint="eastAsia" w:ascii="宋体" w:hAnsi="宋体"/>
          <w:bCs/>
          <w:color w:val="auto"/>
          <w:sz w:val="28"/>
          <w:szCs w:val="28"/>
          <w:lang w:val="en-US" w:eastAsia="zh-CN"/>
        </w:rPr>
      </w:pPr>
      <w:r>
        <w:rPr>
          <w:rFonts w:hint="eastAsia" w:ascii="宋体" w:hAnsi="宋体"/>
          <w:bCs/>
          <w:color w:val="auto"/>
          <w:sz w:val="28"/>
          <w:szCs w:val="28"/>
        </w:rPr>
        <w:t>□</w:t>
      </w:r>
      <w:r>
        <w:rPr>
          <w:rFonts w:hint="eastAsia" w:ascii="宋体" w:hAnsi="宋体"/>
          <w:bCs/>
          <w:color w:val="auto"/>
          <w:sz w:val="28"/>
          <w:szCs w:val="28"/>
          <w:lang w:val="en-US" w:eastAsia="zh-CN"/>
        </w:rPr>
        <w:t xml:space="preserve">中东国家  </w:t>
      </w:r>
      <w:r>
        <w:rPr>
          <w:rFonts w:hint="eastAsia"/>
          <w:bCs/>
          <w:color w:val="auto"/>
          <w:sz w:val="28"/>
          <w:szCs w:val="28"/>
          <w:lang w:val="en-US" w:eastAsia="zh-CN"/>
        </w:rPr>
        <w:t xml:space="preserve">  </w:t>
      </w:r>
      <w:r>
        <w:rPr>
          <w:rFonts w:hint="eastAsia" w:ascii="宋体" w:hAnsi="宋体"/>
          <w:bCs/>
          <w:color w:val="auto"/>
          <w:sz w:val="28"/>
          <w:szCs w:val="28"/>
          <w:lang w:val="en-US" w:eastAsia="zh-CN"/>
        </w:rPr>
        <w:t xml:space="preserve"> </w:t>
      </w:r>
      <w:r>
        <w:rPr>
          <w:rFonts w:hint="eastAsia" w:ascii="宋体" w:hAnsi="宋体"/>
          <w:bCs/>
          <w:color w:val="auto"/>
          <w:sz w:val="28"/>
          <w:szCs w:val="28"/>
        </w:rPr>
        <w:t>□</w:t>
      </w:r>
      <w:r>
        <w:rPr>
          <w:rFonts w:hint="eastAsia" w:ascii="宋体" w:hAnsi="宋体"/>
          <w:bCs/>
          <w:color w:val="auto"/>
          <w:sz w:val="28"/>
          <w:szCs w:val="28"/>
          <w:lang w:val="en-US" w:eastAsia="zh-CN"/>
        </w:rPr>
        <w:t>中东欧国家</w:t>
      </w:r>
      <w:r>
        <w:rPr>
          <w:rFonts w:hint="eastAsia"/>
          <w:bCs/>
          <w:color w:val="auto"/>
          <w:sz w:val="28"/>
          <w:szCs w:val="28"/>
          <w:lang w:val="en-US" w:eastAsia="zh-CN"/>
        </w:rPr>
        <w:t xml:space="preserve">  </w:t>
      </w:r>
      <w:r>
        <w:rPr>
          <w:rFonts w:hint="eastAsia" w:ascii="宋体" w:hAnsi="宋体"/>
          <w:bCs/>
          <w:color w:val="auto"/>
          <w:sz w:val="28"/>
          <w:szCs w:val="28"/>
          <w:lang w:val="en-US" w:eastAsia="zh-CN"/>
        </w:rPr>
        <w:t xml:space="preserve">□西欧国家   </w:t>
      </w:r>
      <w:r>
        <w:rPr>
          <w:rFonts w:hint="eastAsia" w:ascii="宋体" w:hAnsi="宋体"/>
          <w:bCs/>
          <w:color w:val="auto"/>
          <w:sz w:val="28"/>
          <w:szCs w:val="28"/>
        </w:rPr>
        <w:t>□</w:t>
      </w:r>
      <w:r>
        <w:rPr>
          <w:rFonts w:hint="eastAsia" w:ascii="宋体" w:hAnsi="宋体"/>
          <w:bCs/>
          <w:color w:val="auto"/>
          <w:sz w:val="28"/>
          <w:szCs w:val="28"/>
          <w:lang w:val="en-US" w:eastAsia="zh-CN"/>
        </w:rPr>
        <w:t>北美洲国家</w:t>
      </w:r>
    </w:p>
    <w:p w14:paraId="58301417">
      <w:pPr>
        <w:keepNext w:val="0"/>
        <w:keepLines w:val="0"/>
        <w:pageBreakBefore w:val="0"/>
        <w:kinsoku/>
        <w:wordWrap/>
        <w:overflowPunct/>
        <w:topLinePunct w:val="0"/>
        <w:autoSpaceDE/>
        <w:autoSpaceDN/>
        <w:bidi w:val="0"/>
        <w:adjustRightInd/>
        <w:snapToGrid/>
        <w:spacing w:line="400" w:lineRule="exact"/>
        <w:ind w:left="280" w:leftChars="100" w:firstLine="560" w:firstLineChars="200"/>
        <w:textAlignment w:val="auto"/>
        <w:rPr>
          <w:rFonts w:hint="default" w:ascii="宋体" w:hAnsi="宋体"/>
          <w:bCs/>
          <w:color w:val="auto"/>
          <w:sz w:val="28"/>
          <w:szCs w:val="28"/>
          <w:lang w:val="en-US" w:eastAsia="zh-CN"/>
        </w:rPr>
      </w:pPr>
      <w:r>
        <w:rPr>
          <w:rFonts w:hint="eastAsia" w:ascii="宋体" w:hAnsi="宋体"/>
          <w:bCs/>
          <w:color w:val="auto"/>
          <w:sz w:val="28"/>
          <w:szCs w:val="28"/>
          <w:lang w:val="en-US" w:eastAsia="zh-CN"/>
        </w:rPr>
        <w:t xml:space="preserve">□南美洲国家   </w:t>
      </w:r>
      <w:r>
        <w:rPr>
          <w:rFonts w:hint="eastAsia" w:ascii="宋体" w:hAnsi="宋体"/>
          <w:bCs/>
          <w:color w:val="auto"/>
          <w:sz w:val="28"/>
          <w:szCs w:val="28"/>
        </w:rPr>
        <w:t>□</w:t>
      </w:r>
      <w:r>
        <w:rPr>
          <w:rFonts w:hint="eastAsia" w:ascii="宋体" w:hAnsi="宋体"/>
          <w:bCs/>
          <w:color w:val="auto"/>
          <w:sz w:val="28"/>
          <w:szCs w:val="28"/>
          <w:lang w:val="en-US" w:eastAsia="zh-CN"/>
        </w:rPr>
        <w:t xml:space="preserve">非洲国家  </w:t>
      </w:r>
    </w:p>
    <w:p w14:paraId="39E21B70">
      <w:pPr>
        <w:keepNext w:val="0"/>
        <w:keepLines w:val="0"/>
        <w:pageBreakBefore w:val="0"/>
        <w:widowControl w:val="0"/>
        <w:kinsoku/>
        <w:wordWrap/>
        <w:overflowPunct/>
        <w:topLinePunct w:val="0"/>
        <w:autoSpaceDE/>
        <w:autoSpaceDN/>
        <w:bidi w:val="0"/>
        <w:adjustRightInd/>
        <w:snapToGrid/>
        <w:spacing w:line="400" w:lineRule="exact"/>
        <w:ind w:left="280" w:leftChars="100" w:firstLine="560" w:firstLineChars="200"/>
        <w:textAlignment w:val="auto"/>
        <w:rPr>
          <w:rFonts w:hint="eastAsia" w:ascii="宋体" w:hAnsi="宋体"/>
          <w:bCs/>
          <w:color w:val="auto"/>
          <w:sz w:val="28"/>
          <w:szCs w:val="28"/>
          <w:lang w:val="en-US" w:eastAsia="zh-CN"/>
        </w:rPr>
      </w:pPr>
      <w:r>
        <w:rPr>
          <w:rFonts w:hint="eastAsia" w:ascii="宋体" w:hAnsi="宋体"/>
          <w:bCs/>
          <w:color w:val="auto"/>
          <w:sz w:val="28"/>
          <w:szCs w:val="28"/>
          <w:lang w:val="en-US" w:eastAsia="zh-CN"/>
        </w:rPr>
        <w:t>□大洋洲国家   □其他，请注明</w:t>
      </w:r>
      <w:r>
        <w:rPr>
          <w:rFonts w:ascii="宋体" w:hAnsi="宋体"/>
          <w:bCs/>
          <w:color w:val="auto"/>
          <w:sz w:val="28"/>
          <w:szCs w:val="28"/>
          <w:highlight w:val="none"/>
        </w:rPr>
        <w:softHyphen/>
      </w:r>
      <w:r>
        <w:rPr>
          <w:rFonts w:hint="eastAsia" w:ascii="宋体" w:hAnsi="宋体"/>
          <w:color w:val="auto"/>
          <w:sz w:val="28"/>
          <w:szCs w:val="28"/>
          <w:highlight w:val="none"/>
          <w:u w:val="single"/>
        </w:rPr>
        <w:t xml:space="preserve">          </w:t>
      </w:r>
    </w:p>
    <w:p w14:paraId="6849431D">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宋体" w:hAnsi="宋体"/>
          <w:bCs/>
          <w:color w:val="auto"/>
          <w:sz w:val="28"/>
          <w:szCs w:val="28"/>
          <w:lang w:val="en-US" w:eastAsia="zh-CN"/>
        </w:rPr>
      </w:pPr>
      <w:r>
        <w:rPr>
          <w:rFonts w:hint="eastAsia" w:ascii="宋体" w:hAnsi="宋体"/>
          <w:bCs/>
          <w:color w:val="auto"/>
          <w:sz w:val="28"/>
          <w:szCs w:val="28"/>
          <w:lang w:val="en-US" w:eastAsia="zh-CN"/>
        </w:rPr>
        <w:t>9.</w:t>
      </w:r>
      <w:r>
        <w:rPr>
          <w:rFonts w:hint="default" w:ascii="宋体" w:hAnsi="宋体"/>
          <w:bCs/>
          <w:color w:val="auto"/>
          <w:sz w:val="28"/>
          <w:szCs w:val="28"/>
          <w:lang w:val="en-US" w:eastAsia="zh-CN"/>
        </w:rPr>
        <w:t>为了更好支撑</w:t>
      </w:r>
      <w:r>
        <w:rPr>
          <w:rFonts w:hint="eastAsia" w:ascii="宋体" w:hAnsi="宋体"/>
          <w:bCs/>
          <w:color w:val="auto"/>
          <w:sz w:val="28"/>
          <w:szCs w:val="28"/>
          <w:lang w:val="en-US" w:eastAsia="zh-CN"/>
        </w:rPr>
        <w:t>海外</w:t>
      </w:r>
      <w:r>
        <w:rPr>
          <w:rFonts w:hint="default" w:ascii="宋体" w:hAnsi="宋体"/>
          <w:bCs/>
          <w:color w:val="auto"/>
          <w:sz w:val="28"/>
          <w:szCs w:val="28"/>
          <w:lang w:val="en-US" w:eastAsia="zh-CN"/>
        </w:rPr>
        <w:t>业务发展，</w:t>
      </w:r>
      <w:r>
        <w:rPr>
          <w:rFonts w:hint="eastAsia" w:ascii="宋体" w:hAnsi="宋体"/>
          <w:bCs/>
          <w:color w:val="auto"/>
          <w:sz w:val="28"/>
          <w:szCs w:val="28"/>
          <w:lang w:val="en-US" w:eastAsia="zh-CN"/>
        </w:rPr>
        <w:t>企业在海外人才利用方面有哪些</w:t>
      </w:r>
      <w:r>
        <w:rPr>
          <w:rFonts w:hint="default" w:ascii="宋体" w:hAnsi="宋体"/>
          <w:bCs/>
          <w:color w:val="auto"/>
          <w:sz w:val="28"/>
          <w:szCs w:val="28"/>
          <w:lang w:val="en-US" w:eastAsia="zh-CN"/>
        </w:rPr>
        <w:t>亟待提升</w:t>
      </w:r>
      <w:r>
        <w:rPr>
          <w:rFonts w:hint="eastAsia" w:ascii="宋体" w:hAnsi="宋体"/>
          <w:bCs/>
          <w:color w:val="auto"/>
          <w:sz w:val="28"/>
          <w:szCs w:val="28"/>
          <w:lang w:val="en-US" w:eastAsia="zh-CN"/>
        </w:rPr>
        <w:t>（最多可选3项）：</w:t>
      </w:r>
    </w:p>
    <w:p w14:paraId="5CDA7DAA">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lang w:val="en-US" w:eastAsia="zh-CN"/>
        </w:rPr>
      </w:pPr>
      <w:r>
        <w:rPr>
          <w:rFonts w:hint="eastAsia" w:ascii="宋体" w:hAnsi="宋体"/>
          <w:bCs/>
          <w:color w:val="auto"/>
          <w:sz w:val="28"/>
          <w:szCs w:val="28"/>
          <w:lang w:eastAsia="zh-CN"/>
        </w:rPr>
        <w:t>□</w:t>
      </w:r>
      <w:r>
        <w:rPr>
          <w:rFonts w:hint="eastAsia" w:ascii="宋体" w:hAnsi="宋体"/>
          <w:bCs/>
          <w:color w:val="auto"/>
          <w:sz w:val="28"/>
          <w:szCs w:val="28"/>
          <w:lang w:val="en-US" w:eastAsia="zh-CN"/>
        </w:rPr>
        <w:t>国际化人才</w:t>
      </w:r>
      <w:r>
        <w:rPr>
          <w:rFonts w:hint="default" w:ascii="宋体" w:hAnsi="宋体"/>
          <w:bCs/>
          <w:color w:val="auto"/>
          <w:sz w:val="28"/>
          <w:szCs w:val="28"/>
          <w:lang w:val="en-US" w:eastAsia="zh-CN"/>
        </w:rPr>
        <w:t>招聘</w:t>
      </w:r>
      <w:r>
        <w:rPr>
          <w:rFonts w:hint="eastAsia" w:ascii="宋体" w:hAnsi="宋体"/>
          <w:bCs/>
          <w:color w:val="auto"/>
          <w:sz w:val="28"/>
          <w:szCs w:val="28"/>
          <w:lang w:val="en-US" w:eastAsia="zh-CN"/>
        </w:rPr>
        <w:t xml:space="preserve">    </w:t>
      </w:r>
      <w:r>
        <w:rPr>
          <w:rFonts w:hint="eastAsia" w:ascii="宋体" w:hAnsi="宋体"/>
          <w:bCs/>
          <w:color w:val="auto"/>
          <w:sz w:val="28"/>
          <w:szCs w:val="28"/>
          <w:lang w:eastAsia="zh-CN"/>
        </w:rPr>
        <w:t>□</w:t>
      </w:r>
      <w:r>
        <w:rPr>
          <w:rFonts w:hint="eastAsia" w:ascii="宋体" w:hAnsi="宋体"/>
          <w:bCs/>
          <w:color w:val="auto"/>
          <w:sz w:val="28"/>
          <w:szCs w:val="28"/>
          <w:lang w:val="en-US" w:eastAsia="zh-CN"/>
        </w:rPr>
        <w:t>国际化人才培养与使用</w:t>
      </w:r>
    </w:p>
    <w:p w14:paraId="4A86CFDD">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lang w:val="en-US" w:eastAsia="zh-CN"/>
        </w:rPr>
      </w:pPr>
      <w:r>
        <w:rPr>
          <w:rFonts w:hint="eastAsia" w:ascii="宋体" w:hAnsi="宋体"/>
          <w:bCs/>
          <w:color w:val="auto"/>
          <w:sz w:val="28"/>
          <w:szCs w:val="28"/>
          <w:lang w:eastAsia="zh-CN"/>
        </w:rPr>
        <w:t>□</w:t>
      </w:r>
      <w:r>
        <w:rPr>
          <w:rFonts w:hint="eastAsia" w:ascii="宋体" w:hAnsi="宋体"/>
          <w:bCs/>
          <w:color w:val="auto"/>
          <w:sz w:val="28"/>
          <w:szCs w:val="28"/>
          <w:lang w:val="en-US" w:eastAsia="zh-CN"/>
        </w:rPr>
        <w:t>海外人才流动与</w:t>
      </w:r>
      <w:r>
        <w:rPr>
          <w:rFonts w:hint="default" w:ascii="宋体" w:hAnsi="宋体"/>
          <w:bCs/>
          <w:color w:val="auto"/>
          <w:sz w:val="28"/>
          <w:szCs w:val="28"/>
          <w:lang w:val="en-US" w:eastAsia="zh-CN"/>
        </w:rPr>
        <w:t>继任者管理</w:t>
      </w:r>
      <w:r>
        <w:rPr>
          <w:rFonts w:hint="eastAsia"/>
          <w:bCs/>
          <w:color w:val="auto"/>
          <w:sz w:val="28"/>
          <w:szCs w:val="28"/>
          <w:lang w:val="en-US" w:eastAsia="zh-CN"/>
        </w:rPr>
        <w:t xml:space="preserve">  </w:t>
      </w:r>
      <w:r>
        <w:rPr>
          <w:rFonts w:hint="eastAsia" w:ascii="宋体" w:hAnsi="宋体"/>
          <w:bCs/>
          <w:color w:val="auto"/>
          <w:sz w:val="28"/>
          <w:szCs w:val="28"/>
          <w:lang w:eastAsia="zh-CN"/>
        </w:rPr>
        <w:t>□</w:t>
      </w:r>
      <w:r>
        <w:rPr>
          <w:rFonts w:hint="eastAsia" w:ascii="宋体" w:hAnsi="宋体"/>
          <w:bCs/>
          <w:color w:val="auto"/>
          <w:sz w:val="28"/>
          <w:szCs w:val="28"/>
          <w:lang w:val="en-US" w:eastAsia="zh-CN"/>
        </w:rPr>
        <w:t>不同国别的</w:t>
      </w:r>
      <w:r>
        <w:rPr>
          <w:rFonts w:hint="default" w:ascii="宋体" w:hAnsi="宋体"/>
          <w:bCs/>
          <w:color w:val="auto"/>
          <w:sz w:val="28"/>
          <w:szCs w:val="28"/>
          <w:lang w:val="en-US" w:eastAsia="zh-CN"/>
        </w:rPr>
        <w:t>薪酬</w:t>
      </w:r>
      <w:r>
        <w:rPr>
          <w:rFonts w:hint="eastAsia" w:ascii="宋体" w:hAnsi="宋体"/>
          <w:bCs/>
          <w:color w:val="auto"/>
          <w:sz w:val="28"/>
          <w:szCs w:val="28"/>
          <w:lang w:val="en-US" w:eastAsia="zh-CN"/>
        </w:rPr>
        <w:t>管理策略</w:t>
      </w:r>
    </w:p>
    <w:p w14:paraId="6A3B5630">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eastAsia="宋体" w:cs="Times New Roman"/>
          <w:bCs/>
          <w:color w:val="auto"/>
          <w:sz w:val="28"/>
          <w:szCs w:val="28"/>
          <w:lang w:val="en-US" w:eastAsia="zh-CN"/>
        </w:rPr>
      </w:pPr>
      <w:r>
        <w:rPr>
          <w:rFonts w:hint="eastAsia" w:ascii="宋体" w:hAnsi="宋体"/>
          <w:bCs/>
          <w:color w:val="auto"/>
          <w:sz w:val="28"/>
          <w:szCs w:val="28"/>
          <w:lang w:eastAsia="zh-CN"/>
        </w:rPr>
        <w:t>□</w:t>
      </w:r>
      <w:r>
        <w:rPr>
          <w:rFonts w:hint="eastAsia" w:ascii="宋体" w:hAnsi="宋体"/>
          <w:bCs/>
          <w:color w:val="auto"/>
          <w:sz w:val="28"/>
          <w:szCs w:val="28"/>
          <w:lang w:val="en-US" w:eastAsia="zh-CN"/>
        </w:rPr>
        <w:t>海外人才</w:t>
      </w:r>
      <w:r>
        <w:rPr>
          <w:rFonts w:hint="default" w:ascii="宋体" w:hAnsi="宋体"/>
          <w:bCs/>
          <w:color w:val="auto"/>
          <w:sz w:val="28"/>
          <w:szCs w:val="28"/>
          <w:lang w:val="en-US" w:eastAsia="zh-CN"/>
        </w:rPr>
        <w:t>绩效考核</w:t>
      </w:r>
      <w:r>
        <w:rPr>
          <w:rFonts w:hint="eastAsia" w:ascii="宋体" w:hAnsi="宋体"/>
          <w:bCs/>
          <w:color w:val="auto"/>
          <w:sz w:val="28"/>
          <w:szCs w:val="28"/>
          <w:lang w:val="en-US" w:eastAsia="zh-CN"/>
        </w:rPr>
        <w:t xml:space="preserve">   </w:t>
      </w:r>
      <w:r>
        <w:rPr>
          <w:rFonts w:hint="eastAsia" w:ascii="宋体" w:hAnsi="宋体"/>
          <w:bCs/>
          <w:color w:val="auto"/>
          <w:sz w:val="28"/>
          <w:szCs w:val="28"/>
          <w:lang w:eastAsia="zh-CN"/>
        </w:rPr>
        <w:t>□</w:t>
      </w:r>
      <w:r>
        <w:rPr>
          <w:rFonts w:hint="eastAsia" w:ascii="宋体" w:hAnsi="宋体"/>
          <w:bCs/>
          <w:color w:val="auto"/>
          <w:sz w:val="28"/>
          <w:szCs w:val="28"/>
          <w:lang w:val="en-US" w:eastAsia="zh-CN"/>
        </w:rPr>
        <w:t>对海外人才的授权与约束之间的</w:t>
      </w:r>
      <w:r>
        <w:rPr>
          <w:rFonts w:hint="eastAsia" w:ascii="宋体" w:hAnsi="宋体" w:eastAsia="宋体" w:cs="Times New Roman"/>
          <w:bCs/>
          <w:color w:val="auto"/>
          <w:sz w:val="28"/>
          <w:szCs w:val="28"/>
          <w:lang w:val="en-US" w:eastAsia="zh-CN"/>
        </w:rPr>
        <w:t>平衡</w:t>
      </w:r>
    </w:p>
    <w:p w14:paraId="0704B8E7">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default" w:ascii="宋体" w:hAnsi="宋体"/>
          <w:bCs/>
          <w:color w:val="auto"/>
          <w:sz w:val="28"/>
          <w:szCs w:val="28"/>
          <w:lang w:val="en-US" w:eastAsia="zh-CN"/>
        </w:rPr>
      </w:pPr>
      <w:r>
        <w:rPr>
          <w:rFonts w:hint="eastAsia" w:ascii="宋体" w:hAnsi="宋体"/>
          <w:bCs/>
          <w:color w:val="auto"/>
          <w:sz w:val="28"/>
          <w:szCs w:val="28"/>
        </w:rPr>
        <w:t>□其他，请注明</w:t>
      </w:r>
      <w:r>
        <w:rPr>
          <w:rFonts w:ascii="宋体" w:hAnsi="宋体"/>
          <w:bCs/>
          <w:color w:val="auto"/>
          <w:sz w:val="28"/>
          <w:szCs w:val="28"/>
          <w:u w:val="single"/>
        </w:rPr>
        <w:softHyphen/>
      </w:r>
      <w:r>
        <w:rPr>
          <w:rFonts w:hint="eastAsia" w:ascii="宋体" w:hAnsi="宋体"/>
          <w:bCs/>
          <w:color w:val="auto"/>
          <w:sz w:val="28"/>
          <w:szCs w:val="28"/>
          <w:u w:val="single"/>
        </w:rPr>
        <w:t xml:space="preserve">            </w:t>
      </w:r>
    </w:p>
    <w:p w14:paraId="3CEC434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rPr>
          <w:rFonts w:hint="eastAsia" w:ascii="宋体" w:hAnsi="宋体"/>
          <w:bCs/>
          <w:color w:val="auto"/>
          <w:sz w:val="28"/>
          <w:szCs w:val="28"/>
        </w:rPr>
      </w:pPr>
      <w:r>
        <w:rPr>
          <w:rFonts w:hint="eastAsia" w:ascii="宋体" w:hAnsi="宋体"/>
          <w:bCs/>
          <w:color w:val="auto"/>
          <w:sz w:val="28"/>
          <w:szCs w:val="28"/>
          <w:lang w:val="en-US" w:eastAsia="zh-CN"/>
        </w:rPr>
        <w:t>10</w:t>
      </w:r>
      <w:r>
        <w:rPr>
          <w:rFonts w:hint="eastAsia" w:ascii="宋体" w:hAnsi="宋体"/>
          <w:bCs/>
          <w:color w:val="auto"/>
          <w:sz w:val="28"/>
          <w:szCs w:val="28"/>
        </w:rPr>
        <w:t>.企业</w:t>
      </w:r>
      <w:r>
        <w:rPr>
          <w:rFonts w:hint="eastAsia" w:ascii="宋体" w:hAnsi="宋体"/>
          <w:bCs/>
          <w:color w:val="auto"/>
          <w:sz w:val="28"/>
          <w:szCs w:val="28"/>
          <w:lang w:val="en-US" w:eastAsia="zh-CN"/>
        </w:rPr>
        <w:t>境外投资与业务拓展</w:t>
      </w:r>
      <w:r>
        <w:rPr>
          <w:rFonts w:hint="eastAsia" w:ascii="宋体" w:hAnsi="宋体"/>
          <w:bCs/>
          <w:color w:val="auto"/>
          <w:sz w:val="28"/>
          <w:szCs w:val="28"/>
        </w:rPr>
        <w:t>的主要困难（</w:t>
      </w:r>
      <w:r>
        <w:rPr>
          <w:rFonts w:hint="eastAsia" w:ascii="宋体" w:hAnsi="宋体"/>
          <w:bCs/>
          <w:color w:val="auto"/>
          <w:sz w:val="28"/>
          <w:szCs w:val="28"/>
          <w:lang w:val="en-US" w:eastAsia="zh-CN"/>
        </w:rPr>
        <w:t>最多可选3项</w:t>
      </w:r>
      <w:r>
        <w:rPr>
          <w:rFonts w:hint="eastAsia" w:ascii="宋体" w:hAnsi="宋体"/>
          <w:bCs/>
          <w:color w:val="auto"/>
          <w:sz w:val="28"/>
          <w:szCs w:val="28"/>
        </w:rPr>
        <w:t>）：</w:t>
      </w:r>
    </w:p>
    <w:p w14:paraId="68315FF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rPr>
          <w:rFonts w:hint="eastAsia" w:ascii="宋体" w:hAnsi="宋体"/>
          <w:bCs/>
          <w:color w:val="auto"/>
          <w:sz w:val="28"/>
          <w:szCs w:val="28"/>
        </w:rPr>
      </w:pPr>
      <w:r>
        <w:rPr>
          <w:rFonts w:hint="eastAsia" w:ascii="宋体" w:hAnsi="宋体"/>
          <w:bCs/>
          <w:color w:val="auto"/>
          <w:sz w:val="28"/>
          <w:szCs w:val="28"/>
        </w:rPr>
        <w:t xml:space="preserve">  □缺专利技术  □缺</w:t>
      </w:r>
      <w:r>
        <w:rPr>
          <w:rFonts w:hint="eastAsia" w:ascii="宋体" w:hAnsi="宋体"/>
          <w:bCs/>
          <w:color w:val="auto"/>
          <w:sz w:val="28"/>
          <w:szCs w:val="28"/>
          <w:lang w:val="en-US" w:eastAsia="zh-CN"/>
        </w:rPr>
        <w:t xml:space="preserve">资金  </w:t>
      </w:r>
      <w:r>
        <w:rPr>
          <w:rFonts w:hint="eastAsia" w:ascii="宋体" w:hAnsi="宋体"/>
          <w:bCs/>
          <w:color w:val="auto"/>
          <w:sz w:val="28"/>
          <w:szCs w:val="28"/>
          <w:lang w:eastAsia="zh-CN"/>
        </w:rPr>
        <w:t>□</w:t>
      </w:r>
      <w:r>
        <w:rPr>
          <w:rFonts w:hint="eastAsia" w:ascii="宋体" w:hAnsi="宋体"/>
          <w:bCs/>
          <w:color w:val="auto"/>
          <w:sz w:val="28"/>
          <w:szCs w:val="28"/>
          <w:lang w:val="en-US" w:eastAsia="zh-CN"/>
        </w:rPr>
        <w:t>缺</w:t>
      </w:r>
      <w:r>
        <w:rPr>
          <w:rFonts w:hint="eastAsia" w:ascii="宋体" w:hAnsi="宋体"/>
          <w:bCs/>
          <w:color w:val="auto"/>
          <w:sz w:val="28"/>
          <w:szCs w:val="28"/>
        </w:rPr>
        <w:t>国际经营管理人才</w:t>
      </w:r>
    </w:p>
    <w:p w14:paraId="5116357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rPr>
      </w:pPr>
      <w:r>
        <w:rPr>
          <w:rFonts w:hint="eastAsia" w:ascii="宋体" w:hAnsi="宋体"/>
          <w:bCs/>
          <w:color w:val="auto"/>
          <w:sz w:val="28"/>
          <w:szCs w:val="28"/>
        </w:rPr>
        <w:t>□</w:t>
      </w:r>
      <w:r>
        <w:rPr>
          <w:rFonts w:hint="eastAsia" w:ascii="宋体" w:hAnsi="宋体"/>
          <w:bCs/>
          <w:color w:val="auto"/>
          <w:sz w:val="28"/>
          <w:szCs w:val="28"/>
          <w:lang w:val="en-US" w:eastAsia="zh-CN"/>
        </w:rPr>
        <w:t>缺</w:t>
      </w:r>
      <w:r>
        <w:rPr>
          <w:rFonts w:hint="eastAsia" w:ascii="宋体" w:hAnsi="宋体"/>
          <w:bCs/>
          <w:color w:val="auto"/>
          <w:sz w:val="28"/>
          <w:szCs w:val="28"/>
        </w:rPr>
        <w:t>专业技术人才</w:t>
      </w:r>
      <w:r>
        <w:rPr>
          <w:rFonts w:hint="eastAsia" w:ascii="宋体" w:hAnsi="宋体"/>
          <w:bCs/>
          <w:color w:val="auto"/>
          <w:sz w:val="28"/>
          <w:szCs w:val="28"/>
          <w:lang w:val="en-US" w:eastAsia="zh-CN"/>
        </w:rPr>
        <w:t xml:space="preserve">  </w:t>
      </w:r>
      <w:r>
        <w:rPr>
          <w:rFonts w:hint="eastAsia" w:ascii="宋体" w:hAnsi="宋体"/>
          <w:bCs/>
          <w:color w:val="auto"/>
          <w:sz w:val="28"/>
          <w:szCs w:val="28"/>
        </w:rPr>
        <w:t xml:space="preserve"> □缺国际品牌 </w:t>
      </w:r>
    </w:p>
    <w:p w14:paraId="20B9D67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rPr>
      </w:pPr>
      <w:r>
        <w:rPr>
          <w:rFonts w:hint="eastAsia" w:ascii="宋体" w:hAnsi="宋体"/>
          <w:bCs/>
          <w:color w:val="auto"/>
          <w:sz w:val="28"/>
          <w:szCs w:val="28"/>
        </w:rPr>
        <w:t xml:space="preserve">□缺境外市场的销售渠道  </w:t>
      </w:r>
      <w:r>
        <w:rPr>
          <w:rFonts w:hint="eastAsia" w:ascii="宋体" w:hAnsi="宋体"/>
          <w:bCs/>
          <w:color w:val="auto"/>
          <w:sz w:val="28"/>
          <w:szCs w:val="28"/>
          <w:lang w:eastAsia="zh-CN"/>
        </w:rPr>
        <w:t>□</w:t>
      </w:r>
      <w:r>
        <w:rPr>
          <w:rFonts w:hint="eastAsia" w:ascii="宋体" w:hAnsi="宋体"/>
          <w:bCs/>
          <w:color w:val="auto"/>
          <w:sz w:val="28"/>
          <w:szCs w:val="28"/>
        </w:rPr>
        <w:t>规模效应还不够</w:t>
      </w:r>
    </w:p>
    <w:p w14:paraId="65454B3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rPr>
      </w:pPr>
      <w:r>
        <w:rPr>
          <w:rFonts w:hint="eastAsia" w:ascii="宋体" w:hAnsi="宋体"/>
          <w:bCs/>
          <w:color w:val="auto"/>
          <w:sz w:val="28"/>
          <w:szCs w:val="28"/>
        </w:rPr>
        <w:t>□国外同类企业已经建立起巨大的先行者优势</w:t>
      </w:r>
    </w:p>
    <w:p w14:paraId="0CBEB7A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rPr>
          <w:rFonts w:hint="eastAsia" w:ascii="宋体" w:hAnsi="宋体"/>
          <w:bCs/>
          <w:color w:val="auto"/>
          <w:sz w:val="28"/>
          <w:szCs w:val="28"/>
          <w:lang w:val="en-US" w:eastAsia="zh-CN"/>
        </w:rPr>
      </w:pPr>
      <w:r>
        <w:rPr>
          <w:rFonts w:hint="eastAsia" w:ascii="宋体" w:hAnsi="宋体"/>
          <w:bCs/>
          <w:color w:val="auto"/>
          <w:sz w:val="28"/>
          <w:szCs w:val="28"/>
        </w:rPr>
        <w:t xml:space="preserve">  □</w:t>
      </w:r>
      <w:r>
        <w:rPr>
          <w:rFonts w:hint="eastAsia" w:ascii="宋体" w:hAnsi="宋体"/>
          <w:bCs/>
          <w:color w:val="auto"/>
          <w:sz w:val="28"/>
          <w:szCs w:val="28"/>
          <w:lang w:val="en-US" w:eastAsia="zh-CN"/>
        </w:rPr>
        <w:t>语言、文化差异大，整合困难</w:t>
      </w:r>
    </w:p>
    <w:p w14:paraId="0C459C7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840" w:firstLineChars="300"/>
        <w:textAlignment w:val="auto"/>
        <w:rPr>
          <w:rFonts w:hint="default" w:ascii="宋体" w:hAnsi="宋体" w:eastAsia="宋体"/>
          <w:bCs/>
          <w:color w:val="auto"/>
          <w:sz w:val="28"/>
          <w:szCs w:val="28"/>
          <w:lang w:val="en-US" w:eastAsia="zh-CN"/>
        </w:rPr>
      </w:pPr>
      <w:r>
        <w:rPr>
          <w:rFonts w:hint="eastAsia" w:ascii="宋体" w:hAnsi="宋体"/>
          <w:bCs/>
          <w:color w:val="auto"/>
          <w:sz w:val="28"/>
          <w:szCs w:val="28"/>
        </w:rPr>
        <w:t>□</w:t>
      </w:r>
      <w:r>
        <w:rPr>
          <w:rFonts w:hint="eastAsia" w:ascii="宋体" w:hAnsi="宋体"/>
          <w:bCs/>
          <w:color w:val="auto"/>
          <w:sz w:val="28"/>
          <w:szCs w:val="28"/>
          <w:lang w:val="en-US" w:eastAsia="zh-CN"/>
        </w:rPr>
        <w:t xml:space="preserve">政策、法律与差异大，合规风险高  </w:t>
      </w:r>
      <w:r>
        <w:rPr>
          <w:rFonts w:hint="eastAsia" w:ascii="宋体" w:hAnsi="宋体"/>
          <w:bCs/>
          <w:color w:val="auto"/>
          <w:sz w:val="28"/>
          <w:szCs w:val="28"/>
          <w:lang w:eastAsia="zh-CN"/>
        </w:rPr>
        <w:t>□</w:t>
      </w:r>
      <w:r>
        <w:rPr>
          <w:rFonts w:hint="eastAsia" w:ascii="宋体" w:hAnsi="宋体"/>
          <w:bCs/>
          <w:color w:val="auto"/>
          <w:sz w:val="28"/>
          <w:szCs w:val="28"/>
          <w:lang w:val="en-US" w:eastAsia="zh-CN"/>
        </w:rPr>
        <w:t>跨国管控乏力</w:t>
      </w:r>
    </w:p>
    <w:p w14:paraId="0560F8E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lang w:val="en-US" w:eastAsia="zh-CN"/>
        </w:rPr>
      </w:pPr>
      <w:r>
        <w:rPr>
          <w:rFonts w:hint="eastAsia" w:ascii="宋体" w:hAnsi="宋体"/>
          <w:bCs/>
          <w:color w:val="auto"/>
          <w:sz w:val="28"/>
          <w:szCs w:val="28"/>
          <w:lang w:eastAsia="zh-CN"/>
        </w:rPr>
        <w:t>□</w:t>
      </w:r>
      <w:r>
        <w:rPr>
          <w:rFonts w:hint="eastAsia" w:ascii="宋体" w:hAnsi="宋体"/>
          <w:bCs/>
          <w:color w:val="auto"/>
          <w:sz w:val="28"/>
          <w:szCs w:val="28"/>
        </w:rPr>
        <w:t xml:space="preserve">东道国贸易保护主义、单边主义  </w:t>
      </w:r>
      <w:r>
        <w:rPr>
          <w:rFonts w:hint="eastAsia"/>
          <w:bCs/>
          <w:color w:val="auto"/>
          <w:sz w:val="28"/>
          <w:szCs w:val="28"/>
          <w:lang w:val="en-US" w:eastAsia="zh-CN"/>
        </w:rPr>
        <w:t xml:space="preserve"> </w:t>
      </w:r>
      <w:r>
        <w:rPr>
          <w:rFonts w:hint="eastAsia" w:ascii="宋体" w:hAnsi="宋体"/>
          <w:bCs/>
          <w:color w:val="auto"/>
          <w:sz w:val="28"/>
          <w:szCs w:val="28"/>
        </w:rPr>
        <w:t xml:space="preserve"> </w:t>
      </w:r>
      <w:r>
        <w:rPr>
          <w:rFonts w:hint="eastAsia"/>
          <w:bCs/>
          <w:color w:val="auto"/>
          <w:sz w:val="28"/>
          <w:szCs w:val="28"/>
          <w:lang w:val="en-US" w:eastAsia="zh-CN"/>
        </w:rPr>
        <w:t xml:space="preserve"> </w:t>
      </w:r>
      <w:r>
        <w:rPr>
          <w:rFonts w:hint="eastAsia" w:ascii="宋体" w:hAnsi="宋体"/>
          <w:bCs/>
          <w:color w:val="auto"/>
          <w:sz w:val="28"/>
          <w:szCs w:val="28"/>
          <w:lang w:eastAsia="zh-CN"/>
        </w:rPr>
        <w:t>□</w:t>
      </w:r>
      <w:r>
        <w:rPr>
          <w:rFonts w:hint="eastAsia" w:ascii="宋体" w:hAnsi="宋体"/>
          <w:bCs/>
          <w:color w:val="auto"/>
          <w:sz w:val="28"/>
          <w:szCs w:val="28"/>
          <w:lang w:val="en-US" w:eastAsia="zh-CN"/>
        </w:rPr>
        <w:t>劳工关系与管理难度大</w:t>
      </w:r>
    </w:p>
    <w:p w14:paraId="74A392E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u w:val="single"/>
        </w:rPr>
      </w:pPr>
      <w:r>
        <w:rPr>
          <w:rFonts w:hint="eastAsia" w:ascii="宋体" w:hAnsi="宋体"/>
          <w:bCs/>
          <w:color w:val="auto"/>
          <w:sz w:val="28"/>
          <w:szCs w:val="28"/>
          <w:lang w:eastAsia="zh-CN"/>
        </w:rPr>
        <w:t>□</w:t>
      </w:r>
      <w:r>
        <w:rPr>
          <w:rFonts w:hint="eastAsia" w:ascii="宋体" w:hAnsi="宋体"/>
          <w:bCs/>
          <w:color w:val="auto"/>
          <w:sz w:val="28"/>
          <w:szCs w:val="28"/>
        </w:rPr>
        <w:t>其他，请注明</w:t>
      </w:r>
      <w:r>
        <w:rPr>
          <w:rFonts w:hint="eastAsia" w:ascii="宋体" w:hAnsi="宋体"/>
          <w:bCs/>
          <w:color w:val="auto"/>
          <w:sz w:val="28"/>
          <w:szCs w:val="28"/>
          <w:u w:val="single"/>
        </w:rPr>
        <w:t xml:space="preserve"> </w:t>
      </w:r>
      <w:r>
        <w:rPr>
          <w:rFonts w:hint="eastAsia" w:ascii="宋体" w:hAnsi="宋体"/>
          <w:bCs/>
          <w:color w:val="auto"/>
          <w:sz w:val="28"/>
          <w:szCs w:val="28"/>
          <w:u w:val="single"/>
        </w:rPr>
        <w:softHyphen/>
      </w:r>
      <w:r>
        <w:rPr>
          <w:rFonts w:hint="eastAsia" w:ascii="宋体" w:hAnsi="宋体"/>
          <w:bCs/>
          <w:color w:val="auto"/>
          <w:sz w:val="28"/>
          <w:szCs w:val="28"/>
          <w:u w:val="single"/>
        </w:rPr>
        <w:t xml:space="preserve">   </w:t>
      </w:r>
      <w:r>
        <w:rPr>
          <w:rFonts w:hint="eastAsia" w:ascii="宋体" w:hAnsi="宋体"/>
          <w:bCs/>
          <w:color w:val="auto"/>
          <w:sz w:val="28"/>
          <w:szCs w:val="28"/>
          <w:u w:val="single"/>
          <w:lang w:val="en-US" w:eastAsia="zh-CN"/>
        </w:rPr>
        <w:t xml:space="preserve">     </w:t>
      </w:r>
      <w:r>
        <w:rPr>
          <w:rFonts w:hint="eastAsia" w:ascii="宋体" w:hAnsi="宋体"/>
          <w:bCs/>
          <w:color w:val="auto"/>
          <w:sz w:val="28"/>
          <w:szCs w:val="28"/>
          <w:u w:val="single"/>
        </w:rPr>
        <w:t xml:space="preserve"> </w:t>
      </w:r>
    </w:p>
    <w:p w14:paraId="6517E3C2">
      <w:pPr>
        <w:keepNext w:val="0"/>
        <w:keepLines w:val="0"/>
        <w:pageBreakBefore w:val="0"/>
        <w:widowControl w:val="0"/>
        <w:numPr>
          <w:ilvl w:val="0"/>
          <w:numId w:val="0"/>
        </w:numPr>
        <w:kinsoku/>
        <w:wordWrap/>
        <w:overflowPunct/>
        <w:topLinePunct w:val="0"/>
        <w:autoSpaceDE/>
        <w:autoSpaceDN/>
        <w:bidi w:val="0"/>
        <w:adjustRightInd/>
        <w:snapToGrid/>
        <w:spacing w:before="63" w:beforeLines="20" w:after="63" w:afterLines="20" w:line="400" w:lineRule="exact"/>
        <w:ind w:firstLine="560" w:firstLineChars="200"/>
        <w:jc w:val="both"/>
        <w:textAlignment w:val="auto"/>
        <w:rPr>
          <w:rFonts w:hint="eastAsia" w:ascii="方正黑体_GBK" w:hAnsi="方正黑体_GBK" w:eastAsia="方正黑体_GBK" w:cs="方正黑体_GBK"/>
          <w:b w:val="0"/>
          <w:bCs/>
          <w:color w:val="auto"/>
          <w:sz w:val="28"/>
          <w:szCs w:val="28"/>
          <w:u w:val="none"/>
          <w:lang w:val="en-US" w:eastAsia="zh"/>
        </w:rPr>
      </w:pPr>
      <w:r>
        <w:rPr>
          <w:rFonts w:hint="eastAsia" w:ascii="方正黑体_GBK" w:hAnsi="方正黑体_GBK" w:eastAsia="方正黑体_GBK" w:cs="方正黑体_GBK"/>
          <w:b w:val="0"/>
          <w:bCs/>
          <w:color w:val="auto"/>
          <w:sz w:val="28"/>
          <w:szCs w:val="28"/>
          <w:u w:val="none"/>
          <w:lang w:val="en-US" w:eastAsia="zh-CN"/>
        </w:rPr>
        <w:t>三、</w:t>
      </w:r>
      <w:r>
        <w:rPr>
          <w:rFonts w:hint="eastAsia" w:ascii="方正黑体_GBK" w:hAnsi="方正黑体_GBK" w:eastAsia="方正黑体_GBK" w:cs="方正黑体_GBK"/>
          <w:b w:val="0"/>
          <w:bCs/>
          <w:color w:val="auto"/>
          <w:sz w:val="28"/>
          <w:szCs w:val="28"/>
          <w:u w:val="none"/>
          <w:lang w:val="en-US" w:eastAsia="zh"/>
        </w:rPr>
        <w:t>国际化创新活动</w:t>
      </w:r>
    </w:p>
    <w:p w14:paraId="2692F360">
      <w:pPr>
        <w:keepNext w:val="0"/>
        <w:keepLines w:val="0"/>
        <w:pageBreakBefore w:val="0"/>
        <w:widowControl w:val="0"/>
        <w:numPr>
          <w:ilvl w:val="0"/>
          <w:numId w:val="0"/>
        </w:numPr>
        <w:kinsoku/>
        <w:wordWrap/>
        <w:overflowPunct/>
        <w:topLinePunct w:val="0"/>
        <w:autoSpaceDE/>
        <w:autoSpaceDN/>
        <w:bidi w:val="0"/>
        <w:adjustRightInd/>
        <w:snapToGrid/>
        <w:spacing w:after="0" w:afterLines="0" w:line="400" w:lineRule="exact"/>
        <w:ind w:firstLine="560" w:firstLineChars="200"/>
        <w:jc w:val="left"/>
        <w:textAlignment w:val="auto"/>
        <w:rPr>
          <w:rFonts w:hint="eastAsia" w:ascii="宋体" w:hAnsi="宋体" w:cs="宋体"/>
          <w:b w:val="0"/>
          <w:bCs w:val="0"/>
          <w:color w:val="auto"/>
          <w:sz w:val="28"/>
          <w:szCs w:val="28"/>
          <w:u w:val="none"/>
          <w:lang w:val="en-US" w:eastAsia="zh"/>
        </w:rPr>
      </w:pPr>
      <w:r>
        <w:rPr>
          <w:rFonts w:hint="eastAsia" w:ascii="宋体" w:hAnsi="宋体" w:cs="宋体"/>
          <w:b w:val="0"/>
          <w:bCs w:val="0"/>
          <w:color w:val="auto"/>
          <w:sz w:val="28"/>
          <w:szCs w:val="28"/>
          <w:u w:val="none"/>
          <w:lang w:val="en-US" w:eastAsia="zh"/>
        </w:rPr>
        <w:t>1.企业在国际化过程</w:t>
      </w:r>
      <w:r>
        <w:rPr>
          <w:rFonts w:hint="eastAsia" w:ascii="宋体" w:hAnsi="宋体" w:cs="宋体"/>
          <w:b w:val="0"/>
          <w:bCs w:val="0"/>
          <w:color w:val="auto"/>
          <w:sz w:val="28"/>
          <w:szCs w:val="28"/>
          <w:u w:val="none"/>
          <w:lang w:val="en-US" w:eastAsia="zh-CN"/>
        </w:rPr>
        <w:t>中</w:t>
      </w:r>
      <w:r>
        <w:rPr>
          <w:rFonts w:hint="eastAsia" w:ascii="宋体" w:hAnsi="宋体" w:cs="宋体"/>
          <w:b w:val="0"/>
          <w:bCs w:val="0"/>
          <w:color w:val="auto"/>
          <w:sz w:val="28"/>
          <w:szCs w:val="28"/>
          <w:u w:val="none"/>
          <w:lang w:val="en-US" w:eastAsia="zh"/>
        </w:rPr>
        <w:t>开展了哪些方面的创新活动（</w:t>
      </w:r>
      <w:r>
        <w:rPr>
          <w:rFonts w:hint="eastAsia" w:ascii="宋体" w:hAnsi="宋体" w:cs="宋体"/>
          <w:b w:val="0"/>
          <w:bCs w:val="0"/>
          <w:color w:val="auto"/>
          <w:sz w:val="28"/>
          <w:szCs w:val="28"/>
          <w:u w:val="none"/>
          <w:lang w:val="en-US" w:eastAsia="zh-CN"/>
        </w:rPr>
        <w:t>最多可选3项</w:t>
      </w:r>
      <w:r>
        <w:rPr>
          <w:rFonts w:hint="eastAsia" w:ascii="宋体" w:hAnsi="宋体" w:cs="宋体"/>
          <w:b w:val="0"/>
          <w:bCs w:val="0"/>
          <w:color w:val="auto"/>
          <w:sz w:val="28"/>
          <w:szCs w:val="28"/>
          <w:u w:val="none"/>
          <w:lang w:val="en-US" w:eastAsia="zh"/>
        </w:rPr>
        <w:t>）：</w:t>
      </w:r>
    </w:p>
    <w:p w14:paraId="4162EED6">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宋体" w:hAnsi="宋体"/>
          <w:bCs/>
          <w:color w:val="auto"/>
          <w:sz w:val="28"/>
          <w:szCs w:val="28"/>
          <w:lang w:eastAsia="zh"/>
        </w:rPr>
      </w:pPr>
      <w:r>
        <w:rPr>
          <w:rFonts w:hint="eastAsia" w:ascii="宋体" w:hAnsi="宋体"/>
          <w:bCs/>
          <w:color w:val="auto"/>
          <w:sz w:val="28"/>
          <w:szCs w:val="28"/>
        </w:rPr>
        <w:sym w:font="Wingdings 2" w:char="00A3"/>
      </w:r>
      <w:r>
        <w:rPr>
          <w:rFonts w:hint="eastAsia" w:ascii="宋体" w:hAnsi="宋体"/>
          <w:bCs/>
          <w:color w:val="auto"/>
          <w:sz w:val="28"/>
          <w:szCs w:val="28"/>
          <w:lang w:eastAsia="zh"/>
        </w:rPr>
        <w:t>产品/服务创新</w:t>
      </w:r>
      <w:r>
        <w:rPr>
          <w:rFonts w:hint="eastAsia" w:ascii="宋体" w:hAnsi="宋体"/>
          <w:bCs/>
          <w:color w:val="auto"/>
          <w:sz w:val="28"/>
          <w:szCs w:val="28"/>
        </w:rPr>
        <w:t xml:space="preserve">   □</w:t>
      </w:r>
      <w:r>
        <w:rPr>
          <w:rFonts w:hint="eastAsia" w:ascii="宋体" w:hAnsi="宋体"/>
          <w:bCs/>
          <w:color w:val="auto"/>
          <w:sz w:val="28"/>
          <w:szCs w:val="28"/>
          <w:lang w:eastAsia="zh"/>
        </w:rPr>
        <w:t>技术创新</w:t>
      </w:r>
      <w:r>
        <w:rPr>
          <w:rFonts w:hint="eastAsia" w:ascii="宋体" w:hAnsi="宋体"/>
          <w:bCs/>
          <w:color w:val="auto"/>
          <w:sz w:val="28"/>
          <w:szCs w:val="28"/>
        </w:rPr>
        <w:t xml:space="preserve">    □</w:t>
      </w:r>
      <w:r>
        <w:rPr>
          <w:rFonts w:hint="eastAsia" w:ascii="宋体" w:hAnsi="宋体"/>
          <w:bCs/>
          <w:color w:val="auto"/>
          <w:sz w:val="28"/>
          <w:szCs w:val="28"/>
          <w:lang w:eastAsia="zh"/>
        </w:rPr>
        <w:t>商业模式创新</w:t>
      </w:r>
    </w:p>
    <w:p w14:paraId="2652A12B">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宋体" w:hAnsi="宋体"/>
          <w:bCs/>
          <w:color w:val="auto"/>
          <w:sz w:val="28"/>
          <w:szCs w:val="28"/>
          <w:lang w:eastAsia="zh"/>
        </w:rPr>
      </w:pPr>
      <w:r>
        <w:rPr>
          <w:rFonts w:hint="eastAsia" w:ascii="宋体" w:hAnsi="宋体"/>
          <w:bCs/>
          <w:color w:val="auto"/>
          <w:sz w:val="28"/>
          <w:szCs w:val="28"/>
        </w:rPr>
        <w:t>□</w:t>
      </w:r>
      <w:r>
        <w:rPr>
          <w:rFonts w:hint="eastAsia" w:ascii="宋体" w:hAnsi="宋体"/>
          <w:bCs/>
          <w:color w:val="auto"/>
          <w:sz w:val="28"/>
          <w:szCs w:val="28"/>
          <w:lang w:eastAsia="zh"/>
        </w:rPr>
        <w:t xml:space="preserve">市场推广创新   </w:t>
      </w:r>
      <w:r>
        <w:rPr>
          <w:rFonts w:hint="eastAsia" w:ascii="宋体" w:hAnsi="宋体"/>
          <w:bCs/>
          <w:color w:val="auto"/>
          <w:sz w:val="28"/>
          <w:szCs w:val="28"/>
        </w:rPr>
        <w:sym w:font="Wingdings 2" w:char="00A3"/>
      </w:r>
      <w:r>
        <w:rPr>
          <w:rFonts w:hint="eastAsia" w:ascii="宋体" w:hAnsi="宋体"/>
          <w:bCs/>
          <w:color w:val="auto"/>
          <w:sz w:val="28"/>
          <w:szCs w:val="28"/>
          <w:lang w:eastAsia="zh"/>
        </w:rPr>
        <w:t>组织管理创新</w:t>
      </w:r>
      <w:r>
        <w:rPr>
          <w:rFonts w:hint="eastAsia" w:ascii="宋体" w:hAnsi="宋体"/>
          <w:bCs/>
          <w:color w:val="auto"/>
          <w:sz w:val="28"/>
          <w:szCs w:val="28"/>
        </w:rPr>
        <w:t xml:space="preserve"> </w:t>
      </w:r>
    </w:p>
    <w:p w14:paraId="29F50228">
      <w:pPr>
        <w:keepNext w:val="0"/>
        <w:keepLines w:val="0"/>
        <w:pageBreakBefore w:val="0"/>
        <w:widowControl w:val="0"/>
        <w:kinsoku/>
        <w:wordWrap/>
        <w:overflowPunct/>
        <w:topLinePunct w:val="0"/>
        <w:autoSpaceDE/>
        <w:autoSpaceDN/>
        <w:bidi w:val="0"/>
        <w:adjustRightInd/>
        <w:snapToGrid/>
        <w:spacing w:after="0" w:afterLines="0" w:line="400" w:lineRule="exact"/>
        <w:ind w:firstLine="840" w:firstLineChars="300"/>
        <w:jc w:val="left"/>
        <w:textAlignment w:val="auto"/>
        <w:rPr>
          <w:rFonts w:hint="eastAsia" w:ascii="宋体" w:hAnsi="宋体"/>
          <w:color w:val="auto"/>
          <w:sz w:val="28"/>
          <w:szCs w:val="28"/>
          <w:u w:val="single"/>
        </w:rPr>
      </w:pPr>
      <w:r>
        <w:rPr>
          <w:rFonts w:hint="eastAsia" w:ascii="宋体" w:hAnsi="宋体"/>
          <w:bCs/>
          <w:color w:val="auto"/>
          <w:sz w:val="28"/>
          <w:szCs w:val="28"/>
        </w:rPr>
        <w:t xml:space="preserve">□其他，请注明 </w:t>
      </w:r>
      <w:r>
        <w:rPr>
          <w:rFonts w:hint="eastAsia" w:ascii="宋体" w:hAnsi="宋体"/>
          <w:bCs/>
          <w:color w:val="auto"/>
          <w:sz w:val="28"/>
          <w:szCs w:val="28"/>
        </w:rPr>
        <w:softHyphen/>
      </w:r>
      <w:r>
        <w:rPr>
          <w:rFonts w:hint="eastAsia" w:ascii="宋体" w:hAnsi="宋体"/>
          <w:bCs/>
          <w:color w:val="auto"/>
          <w:sz w:val="28"/>
          <w:szCs w:val="28"/>
          <w:u w:val="single"/>
        </w:rPr>
        <w:t xml:space="preserve"> </w:t>
      </w:r>
      <w:r>
        <w:rPr>
          <w:rFonts w:hint="eastAsia" w:ascii="宋体" w:hAnsi="宋体"/>
          <w:color w:val="auto"/>
          <w:sz w:val="28"/>
          <w:szCs w:val="28"/>
          <w:u w:val="single"/>
        </w:rPr>
        <w:t xml:space="preserve">                 </w:t>
      </w:r>
    </w:p>
    <w:p w14:paraId="7E576069">
      <w:pPr>
        <w:keepNext w:val="0"/>
        <w:keepLines w:val="0"/>
        <w:pageBreakBefore w:val="0"/>
        <w:widowControl w:val="0"/>
        <w:numPr>
          <w:ilvl w:val="0"/>
          <w:numId w:val="0"/>
        </w:numPr>
        <w:kinsoku/>
        <w:wordWrap/>
        <w:overflowPunct/>
        <w:topLinePunct w:val="0"/>
        <w:autoSpaceDE/>
        <w:autoSpaceDN/>
        <w:bidi w:val="0"/>
        <w:adjustRightInd/>
        <w:snapToGrid/>
        <w:spacing w:after="0" w:afterLines="0" w:line="400" w:lineRule="exact"/>
        <w:ind w:firstLine="560" w:firstLineChars="200"/>
        <w:jc w:val="left"/>
        <w:textAlignment w:val="auto"/>
        <w:rPr>
          <w:rFonts w:hint="eastAsia" w:ascii="宋体" w:hAnsi="宋体"/>
          <w:color w:val="auto"/>
          <w:sz w:val="28"/>
          <w:szCs w:val="28"/>
          <w:u w:val="none"/>
          <w:lang w:eastAsia="zh"/>
        </w:rPr>
      </w:pPr>
      <w:r>
        <w:rPr>
          <w:rFonts w:hint="eastAsia" w:ascii="宋体" w:hAnsi="宋体"/>
          <w:color w:val="auto"/>
          <w:sz w:val="28"/>
          <w:szCs w:val="28"/>
          <w:u w:val="none"/>
          <w:lang w:eastAsia="zh"/>
        </w:rPr>
        <w:t>2.企业在国际化创新中的主要资源投入领域是（</w:t>
      </w:r>
      <w:r>
        <w:rPr>
          <w:rFonts w:hint="eastAsia" w:ascii="宋体" w:hAnsi="宋体" w:cs="宋体"/>
          <w:b w:val="0"/>
          <w:bCs w:val="0"/>
          <w:color w:val="auto"/>
          <w:sz w:val="28"/>
          <w:szCs w:val="28"/>
          <w:u w:val="none"/>
          <w:lang w:val="en-US" w:eastAsia="zh-CN"/>
        </w:rPr>
        <w:t>最多可选3项</w:t>
      </w:r>
      <w:r>
        <w:rPr>
          <w:rFonts w:hint="eastAsia" w:ascii="宋体" w:hAnsi="宋体"/>
          <w:color w:val="auto"/>
          <w:sz w:val="28"/>
          <w:szCs w:val="28"/>
          <w:u w:val="none"/>
          <w:lang w:eastAsia="zh"/>
        </w:rPr>
        <w:t>）：</w:t>
      </w:r>
    </w:p>
    <w:p w14:paraId="72F4A91E">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宋体" w:hAnsi="宋体"/>
          <w:bCs/>
          <w:color w:val="auto"/>
          <w:sz w:val="28"/>
          <w:szCs w:val="28"/>
          <w:u w:val="none"/>
          <w:lang w:eastAsia="zh"/>
        </w:rPr>
      </w:pPr>
      <w:r>
        <w:rPr>
          <w:rFonts w:hint="eastAsia" w:ascii="宋体" w:hAnsi="宋体"/>
          <w:bCs/>
          <w:color w:val="auto"/>
          <w:sz w:val="28"/>
          <w:szCs w:val="28"/>
          <w:u w:val="none"/>
        </w:rPr>
        <w:sym w:font="Wingdings 2" w:char="00A3"/>
      </w:r>
      <w:r>
        <w:rPr>
          <w:rFonts w:hint="eastAsia" w:ascii="宋体" w:hAnsi="宋体"/>
          <w:bCs/>
          <w:color w:val="auto"/>
          <w:sz w:val="28"/>
          <w:szCs w:val="28"/>
          <w:u w:val="none"/>
          <w:lang w:eastAsia="zh"/>
        </w:rPr>
        <w:t>研发基础设施与装备</w:t>
      </w:r>
      <w:r>
        <w:rPr>
          <w:rFonts w:hint="eastAsia" w:ascii="宋体" w:hAnsi="宋体"/>
          <w:bCs/>
          <w:color w:val="auto"/>
          <w:sz w:val="28"/>
          <w:szCs w:val="28"/>
          <w:u w:val="none"/>
        </w:rPr>
        <w:t xml:space="preserve">   □</w:t>
      </w:r>
      <w:r>
        <w:rPr>
          <w:rFonts w:hint="eastAsia" w:ascii="宋体" w:hAnsi="宋体"/>
          <w:bCs/>
          <w:color w:val="auto"/>
          <w:sz w:val="28"/>
          <w:szCs w:val="28"/>
          <w:u w:val="none"/>
          <w:lang w:eastAsia="zh"/>
        </w:rPr>
        <w:t>人才培养</w:t>
      </w:r>
      <w:r>
        <w:rPr>
          <w:rFonts w:hint="eastAsia" w:ascii="宋体" w:hAnsi="宋体"/>
          <w:bCs/>
          <w:color w:val="auto"/>
          <w:sz w:val="28"/>
          <w:szCs w:val="28"/>
          <w:u w:val="none"/>
        </w:rPr>
        <w:t xml:space="preserve">  □</w:t>
      </w:r>
      <w:r>
        <w:rPr>
          <w:rFonts w:hint="eastAsia" w:ascii="宋体" w:hAnsi="宋体"/>
          <w:bCs/>
          <w:color w:val="auto"/>
          <w:sz w:val="28"/>
          <w:szCs w:val="28"/>
          <w:u w:val="none"/>
          <w:lang w:eastAsia="zh"/>
        </w:rPr>
        <w:t>市场研究</w:t>
      </w:r>
    </w:p>
    <w:p w14:paraId="1EC67CAA">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宋体" w:hAnsi="宋体"/>
          <w:bCs/>
          <w:color w:val="auto"/>
          <w:sz w:val="28"/>
          <w:szCs w:val="28"/>
          <w:u w:val="none"/>
          <w:lang w:eastAsia="zh"/>
        </w:rPr>
      </w:pPr>
      <w:r>
        <w:rPr>
          <w:rFonts w:hint="eastAsia" w:ascii="宋体" w:hAnsi="宋体"/>
          <w:bCs/>
          <w:color w:val="auto"/>
          <w:sz w:val="28"/>
          <w:szCs w:val="28"/>
          <w:u w:val="none"/>
        </w:rPr>
        <w:t>□</w:t>
      </w:r>
      <w:r>
        <w:rPr>
          <w:rFonts w:hint="eastAsia" w:ascii="宋体" w:hAnsi="宋体"/>
          <w:bCs/>
          <w:color w:val="auto"/>
          <w:sz w:val="28"/>
          <w:szCs w:val="28"/>
          <w:u w:val="none"/>
          <w:lang w:eastAsia="zh"/>
        </w:rPr>
        <w:t xml:space="preserve">技术引进与专利购买    </w:t>
      </w:r>
    </w:p>
    <w:p w14:paraId="5E47B6A9">
      <w:pPr>
        <w:keepNext w:val="0"/>
        <w:keepLines w:val="0"/>
        <w:pageBreakBefore w:val="0"/>
        <w:widowControl w:val="0"/>
        <w:kinsoku/>
        <w:wordWrap/>
        <w:overflowPunct/>
        <w:topLinePunct w:val="0"/>
        <w:autoSpaceDE/>
        <w:autoSpaceDN/>
        <w:bidi w:val="0"/>
        <w:adjustRightInd/>
        <w:snapToGrid/>
        <w:spacing w:after="0" w:afterLines="0" w:line="400" w:lineRule="exact"/>
        <w:ind w:firstLine="840" w:firstLineChars="300"/>
        <w:jc w:val="left"/>
        <w:textAlignment w:val="auto"/>
        <w:rPr>
          <w:rFonts w:hint="eastAsia" w:ascii="宋体" w:hAnsi="宋体"/>
          <w:bCs/>
          <w:color w:val="auto"/>
          <w:sz w:val="28"/>
          <w:szCs w:val="28"/>
          <w:u w:val="none"/>
          <w:lang w:eastAsia="zh"/>
        </w:rPr>
      </w:pPr>
      <w:r>
        <w:rPr>
          <w:rFonts w:hint="eastAsia" w:ascii="宋体" w:hAnsi="宋体"/>
          <w:bCs/>
          <w:color w:val="auto"/>
          <w:sz w:val="28"/>
          <w:szCs w:val="28"/>
          <w:u w:val="none"/>
        </w:rPr>
        <w:sym w:font="Wingdings 2" w:char="00A3"/>
      </w:r>
      <w:r>
        <w:rPr>
          <w:rFonts w:hint="eastAsia" w:ascii="宋体" w:hAnsi="宋体"/>
          <w:bCs/>
          <w:color w:val="auto"/>
          <w:sz w:val="28"/>
          <w:szCs w:val="28"/>
          <w:u w:val="none"/>
          <w:lang w:eastAsia="zh"/>
        </w:rPr>
        <w:t>高校、院所合作伙伴关系立</w:t>
      </w:r>
      <w:r>
        <w:rPr>
          <w:rFonts w:hint="eastAsia" w:ascii="宋体" w:hAnsi="宋体"/>
          <w:bCs/>
          <w:color w:val="auto"/>
          <w:sz w:val="28"/>
          <w:szCs w:val="28"/>
          <w:u w:val="none"/>
        </w:rPr>
        <w:t xml:space="preserve"> </w:t>
      </w:r>
      <w:r>
        <w:rPr>
          <w:rFonts w:hint="eastAsia" w:ascii="宋体" w:hAnsi="宋体"/>
          <w:bCs/>
          <w:color w:val="auto"/>
          <w:sz w:val="28"/>
          <w:szCs w:val="28"/>
          <w:u w:val="none"/>
          <w:lang w:eastAsia="zh"/>
        </w:rPr>
        <w:t xml:space="preserve">  </w:t>
      </w:r>
      <w:r>
        <w:rPr>
          <w:rFonts w:hint="eastAsia" w:ascii="宋体" w:hAnsi="宋体"/>
          <w:bCs/>
          <w:color w:val="auto"/>
          <w:sz w:val="28"/>
          <w:szCs w:val="28"/>
          <w:u w:val="none"/>
        </w:rPr>
        <w:sym w:font="Wingdings 2" w:char="00A3"/>
      </w:r>
      <w:r>
        <w:rPr>
          <w:rFonts w:hint="eastAsia" w:ascii="宋体" w:hAnsi="宋体"/>
          <w:bCs/>
          <w:color w:val="auto"/>
          <w:sz w:val="28"/>
          <w:szCs w:val="28"/>
          <w:u w:val="none"/>
          <w:lang w:eastAsia="zh"/>
        </w:rPr>
        <w:t>海外技术企业并购</w:t>
      </w:r>
    </w:p>
    <w:p w14:paraId="24496058">
      <w:pPr>
        <w:keepNext w:val="0"/>
        <w:keepLines w:val="0"/>
        <w:pageBreakBefore w:val="0"/>
        <w:widowControl w:val="0"/>
        <w:kinsoku/>
        <w:wordWrap/>
        <w:overflowPunct/>
        <w:topLinePunct w:val="0"/>
        <w:autoSpaceDE/>
        <w:autoSpaceDN/>
        <w:bidi w:val="0"/>
        <w:adjustRightInd/>
        <w:snapToGrid/>
        <w:spacing w:after="0" w:afterLines="0" w:line="400" w:lineRule="exact"/>
        <w:ind w:firstLine="840" w:firstLineChars="300"/>
        <w:jc w:val="left"/>
        <w:textAlignment w:val="auto"/>
        <w:rPr>
          <w:rFonts w:hint="eastAsia" w:ascii="宋体" w:hAnsi="宋体"/>
          <w:color w:val="auto"/>
          <w:sz w:val="28"/>
          <w:szCs w:val="28"/>
          <w:u w:val="none"/>
        </w:rPr>
      </w:pPr>
      <w:r>
        <w:rPr>
          <w:rFonts w:hint="eastAsia" w:ascii="宋体" w:hAnsi="宋体"/>
          <w:bCs/>
          <w:color w:val="auto"/>
          <w:sz w:val="28"/>
          <w:szCs w:val="28"/>
          <w:u w:val="none"/>
        </w:rPr>
        <w:t>□其他，请注明</w:t>
      </w:r>
      <w:r>
        <w:rPr>
          <w:rFonts w:hint="eastAsia" w:ascii="宋体" w:hAnsi="宋体"/>
          <w:color w:val="auto"/>
          <w:sz w:val="28"/>
          <w:szCs w:val="28"/>
          <w:u w:val="single"/>
        </w:rPr>
        <w:t xml:space="preserve">          </w:t>
      </w:r>
      <w:r>
        <w:rPr>
          <w:rFonts w:hint="eastAsia" w:ascii="宋体" w:hAnsi="宋体"/>
          <w:bCs/>
          <w:color w:val="auto"/>
          <w:sz w:val="28"/>
          <w:szCs w:val="28"/>
          <w:u w:val="none"/>
        </w:rPr>
        <w:t xml:space="preserve"> </w:t>
      </w:r>
      <w:r>
        <w:rPr>
          <w:rFonts w:hint="eastAsia" w:ascii="宋体" w:hAnsi="宋体"/>
          <w:bCs/>
          <w:color w:val="auto"/>
          <w:sz w:val="28"/>
          <w:szCs w:val="28"/>
          <w:u w:val="none"/>
        </w:rPr>
        <w:softHyphen/>
      </w:r>
      <w:r>
        <w:rPr>
          <w:rFonts w:hint="eastAsia" w:ascii="宋体" w:hAnsi="宋体"/>
          <w:bCs/>
          <w:color w:val="auto"/>
          <w:sz w:val="28"/>
          <w:szCs w:val="28"/>
          <w:u w:val="none"/>
        </w:rPr>
        <w:t xml:space="preserve"> </w:t>
      </w:r>
      <w:r>
        <w:rPr>
          <w:rFonts w:hint="eastAsia" w:ascii="宋体" w:hAnsi="宋体"/>
          <w:color w:val="auto"/>
          <w:sz w:val="28"/>
          <w:szCs w:val="28"/>
          <w:u w:val="none"/>
        </w:rPr>
        <w:t xml:space="preserve">                 </w:t>
      </w:r>
    </w:p>
    <w:p w14:paraId="428A7886">
      <w:pPr>
        <w:keepNext w:val="0"/>
        <w:keepLines w:val="0"/>
        <w:pageBreakBefore w:val="0"/>
        <w:widowControl w:val="0"/>
        <w:numPr>
          <w:ilvl w:val="0"/>
          <w:numId w:val="0"/>
        </w:numPr>
        <w:kinsoku/>
        <w:wordWrap/>
        <w:overflowPunct/>
        <w:topLinePunct w:val="0"/>
        <w:autoSpaceDE/>
        <w:autoSpaceDN/>
        <w:bidi w:val="0"/>
        <w:adjustRightInd/>
        <w:snapToGrid/>
        <w:spacing w:afterLines="0" w:line="400" w:lineRule="exact"/>
        <w:ind w:left="0" w:leftChars="0" w:firstLine="560" w:firstLineChars="200"/>
        <w:jc w:val="left"/>
        <w:textAlignment w:val="auto"/>
        <w:rPr>
          <w:rFonts w:hint="eastAsia" w:ascii="宋体" w:hAnsi="宋体"/>
          <w:bCs w:val="0"/>
          <w:color w:val="auto"/>
          <w:sz w:val="28"/>
          <w:szCs w:val="28"/>
          <w:u w:val="none"/>
          <w:lang w:eastAsia="zh"/>
        </w:rPr>
      </w:pPr>
      <w:r>
        <w:rPr>
          <w:rFonts w:hint="eastAsia" w:ascii="宋体" w:hAnsi="宋体"/>
          <w:bCs w:val="0"/>
          <w:color w:val="auto"/>
          <w:sz w:val="28"/>
          <w:szCs w:val="28"/>
          <w:u w:val="none"/>
          <w:lang w:eastAsia="zh"/>
        </w:rPr>
        <w:t>3.企业是否设立了海外研发机构：</w:t>
      </w:r>
      <w:r>
        <w:rPr>
          <w:rFonts w:hint="eastAsia" w:ascii="宋体" w:hAnsi="宋体"/>
          <w:bCs/>
          <w:color w:val="auto"/>
          <w:sz w:val="28"/>
          <w:szCs w:val="28"/>
          <w:u w:val="none"/>
        </w:rPr>
        <w:sym w:font="Wingdings 2" w:char="00A3"/>
      </w:r>
      <w:r>
        <w:rPr>
          <w:rFonts w:hint="eastAsia" w:ascii="宋体" w:hAnsi="宋体"/>
          <w:bCs/>
          <w:color w:val="auto"/>
          <w:sz w:val="28"/>
          <w:szCs w:val="28"/>
          <w:u w:val="none"/>
          <w:lang w:eastAsia="zh"/>
        </w:rPr>
        <w:t xml:space="preserve">是  </w:t>
      </w:r>
      <w:r>
        <w:rPr>
          <w:rFonts w:hint="eastAsia" w:ascii="宋体" w:hAnsi="宋体"/>
          <w:bCs/>
          <w:color w:val="auto"/>
          <w:sz w:val="28"/>
          <w:szCs w:val="28"/>
          <w:u w:val="none"/>
        </w:rPr>
        <w:sym w:font="Wingdings 2" w:char="00A3"/>
      </w:r>
      <w:r>
        <w:rPr>
          <w:rFonts w:hint="eastAsia" w:ascii="宋体" w:hAnsi="宋体"/>
          <w:bCs/>
          <w:color w:val="auto"/>
          <w:sz w:val="28"/>
          <w:szCs w:val="28"/>
          <w:u w:val="none"/>
          <w:lang w:eastAsia="zh"/>
        </w:rPr>
        <w:t>否</w:t>
      </w:r>
    </w:p>
    <w:p w14:paraId="1B2C7872">
      <w:pPr>
        <w:keepNext w:val="0"/>
        <w:keepLines w:val="0"/>
        <w:pageBreakBefore w:val="0"/>
        <w:widowControl w:val="0"/>
        <w:kinsoku/>
        <w:wordWrap/>
        <w:overflowPunct/>
        <w:topLinePunct w:val="0"/>
        <w:autoSpaceDE/>
        <w:autoSpaceDN/>
        <w:bidi w:val="0"/>
        <w:adjustRightInd/>
        <w:snapToGrid/>
        <w:spacing w:afterLines="0" w:line="400" w:lineRule="exact"/>
        <w:ind w:left="0" w:leftChars="0" w:firstLine="840" w:firstLineChars="300"/>
        <w:jc w:val="left"/>
        <w:textAlignment w:val="auto"/>
        <w:rPr>
          <w:rFonts w:hint="eastAsia" w:ascii="宋体" w:hAnsi="宋体" w:eastAsia="宋体"/>
          <w:bCs w:val="0"/>
          <w:color w:val="auto"/>
          <w:sz w:val="28"/>
          <w:szCs w:val="28"/>
          <w:u w:val="none"/>
          <w:lang w:eastAsia="zh-CN"/>
        </w:rPr>
      </w:pPr>
      <w:r>
        <w:rPr>
          <w:rFonts w:hint="eastAsia" w:ascii="宋体" w:hAnsi="宋体"/>
          <w:bCs w:val="0"/>
          <w:color w:val="auto"/>
          <w:sz w:val="28"/>
          <w:szCs w:val="28"/>
          <w:u w:val="none"/>
          <w:lang w:eastAsia="zh"/>
        </w:rPr>
        <w:t>如选是，企业选择设立海外研发机构的主要原因是</w:t>
      </w:r>
      <w:r>
        <w:rPr>
          <w:rFonts w:hint="eastAsia" w:ascii="宋体" w:hAnsi="宋体"/>
          <w:color w:val="auto"/>
          <w:sz w:val="28"/>
          <w:szCs w:val="28"/>
          <w:u w:val="none"/>
          <w:lang w:eastAsia="zh"/>
        </w:rPr>
        <w:t>（可多选）</w:t>
      </w:r>
      <w:r>
        <w:rPr>
          <w:rFonts w:hint="eastAsia" w:ascii="宋体" w:hAnsi="宋体"/>
          <w:color w:val="auto"/>
          <w:sz w:val="28"/>
          <w:szCs w:val="28"/>
          <w:u w:val="none"/>
          <w:lang w:eastAsia="zh-CN"/>
        </w:rPr>
        <w:t>：</w:t>
      </w:r>
    </w:p>
    <w:p w14:paraId="71710C36">
      <w:pPr>
        <w:keepNext w:val="0"/>
        <w:keepLines w:val="0"/>
        <w:pageBreakBefore w:val="0"/>
        <w:widowControl w:val="0"/>
        <w:kinsoku/>
        <w:wordWrap/>
        <w:overflowPunct/>
        <w:topLinePunct w:val="0"/>
        <w:autoSpaceDE/>
        <w:autoSpaceDN/>
        <w:bidi w:val="0"/>
        <w:adjustRightInd/>
        <w:snapToGrid/>
        <w:spacing w:after="0" w:afterLines="0" w:line="400" w:lineRule="exact"/>
        <w:ind w:firstLine="840" w:firstLineChars="300"/>
        <w:jc w:val="left"/>
        <w:textAlignment w:val="auto"/>
        <w:rPr>
          <w:rFonts w:hint="eastAsia" w:ascii="宋体" w:hAnsi="宋体"/>
          <w:bCs/>
          <w:color w:val="auto"/>
          <w:sz w:val="28"/>
          <w:szCs w:val="28"/>
          <w:u w:val="none"/>
          <w:lang w:eastAsia="zh"/>
        </w:rPr>
      </w:pPr>
      <w:r>
        <w:rPr>
          <w:rFonts w:hint="eastAsia" w:ascii="宋体" w:hAnsi="宋体"/>
          <w:bCs/>
          <w:color w:val="auto"/>
          <w:sz w:val="28"/>
          <w:szCs w:val="28"/>
          <w:u w:val="none"/>
        </w:rPr>
        <w:t>□</w:t>
      </w:r>
      <w:r>
        <w:rPr>
          <w:rFonts w:hint="eastAsia" w:ascii="宋体" w:hAnsi="宋体"/>
          <w:bCs/>
          <w:color w:val="auto"/>
          <w:sz w:val="28"/>
          <w:szCs w:val="28"/>
          <w:u w:val="none"/>
          <w:lang w:val="en-US" w:eastAsia="zh-CN"/>
        </w:rPr>
        <w:t xml:space="preserve">跟踪技术发展趋势  </w:t>
      </w:r>
      <w:r>
        <w:rPr>
          <w:rFonts w:hint="eastAsia" w:ascii="宋体" w:hAnsi="宋体"/>
          <w:bCs/>
          <w:color w:val="auto"/>
          <w:sz w:val="28"/>
          <w:szCs w:val="28"/>
          <w:u w:val="none"/>
        </w:rPr>
        <w:t>□</w:t>
      </w:r>
      <w:r>
        <w:rPr>
          <w:rFonts w:hint="eastAsia" w:ascii="宋体" w:hAnsi="宋体"/>
          <w:bCs/>
          <w:color w:val="auto"/>
          <w:sz w:val="28"/>
          <w:szCs w:val="28"/>
          <w:u w:val="none"/>
          <w:lang w:eastAsia="zh"/>
        </w:rPr>
        <w:t xml:space="preserve">获取国际先进技术   </w:t>
      </w:r>
      <w:r>
        <w:rPr>
          <w:rFonts w:hint="eastAsia" w:ascii="宋体" w:hAnsi="宋体"/>
          <w:bCs/>
          <w:color w:val="auto"/>
          <w:sz w:val="28"/>
          <w:szCs w:val="28"/>
          <w:u w:val="none"/>
        </w:rPr>
        <w:t>□</w:t>
      </w:r>
      <w:r>
        <w:rPr>
          <w:rFonts w:hint="eastAsia" w:ascii="宋体" w:hAnsi="宋体"/>
          <w:bCs/>
          <w:color w:val="auto"/>
          <w:sz w:val="28"/>
          <w:szCs w:val="28"/>
          <w:u w:val="none"/>
          <w:lang w:eastAsia="zh"/>
        </w:rPr>
        <w:t xml:space="preserve">贴近目标市场    </w:t>
      </w:r>
    </w:p>
    <w:p w14:paraId="1D6A44FB">
      <w:pPr>
        <w:keepNext w:val="0"/>
        <w:keepLines w:val="0"/>
        <w:pageBreakBefore w:val="0"/>
        <w:widowControl w:val="0"/>
        <w:kinsoku/>
        <w:wordWrap/>
        <w:overflowPunct/>
        <w:topLinePunct w:val="0"/>
        <w:autoSpaceDE/>
        <w:autoSpaceDN/>
        <w:bidi w:val="0"/>
        <w:adjustRightInd/>
        <w:snapToGrid/>
        <w:spacing w:after="0" w:afterLines="0" w:line="400" w:lineRule="exact"/>
        <w:ind w:firstLine="840" w:firstLineChars="300"/>
        <w:jc w:val="left"/>
        <w:textAlignment w:val="auto"/>
        <w:rPr>
          <w:rFonts w:hint="default" w:ascii="宋体" w:hAnsi="宋体" w:eastAsia="宋体"/>
          <w:bCs/>
          <w:color w:val="auto"/>
          <w:sz w:val="28"/>
          <w:szCs w:val="28"/>
          <w:u w:val="none"/>
          <w:lang w:val="en-US" w:eastAsia="zh-CN"/>
        </w:rPr>
      </w:pPr>
      <w:r>
        <w:rPr>
          <w:rFonts w:hint="eastAsia" w:ascii="宋体" w:hAnsi="宋体"/>
          <w:bCs/>
          <w:color w:val="auto"/>
          <w:sz w:val="28"/>
          <w:szCs w:val="28"/>
          <w:u w:val="none"/>
        </w:rPr>
        <w:t>□</w:t>
      </w:r>
      <w:r>
        <w:rPr>
          <w:rFonts w:hint="eastAsia" w:ascii="宋体" w:hAnsi="宋体"/>
          <w:bCs/>
          <w:color w:val="auto"/>
          <w:sz w:val="28"/>
          <w:szCs w:val="28"/>
          <w:u w:val="none"/>
          <w:lang w:eastAsia="zh"/>
        </w:rPr>
        <w:t>利用当地人才和技术资源</w:t>
      </w:r>
      <w:r>
        <w:rPr>
          <w:rFonts w:hint="eastAsia" w:ascii="宋体" w:hAnsi="宋体"/>
          <w:bCs/>
          <w:color w:val="auto"/>
          <w:sz w:val="28"/>
          <w:szCs w:val="28"/>
          <w:u w:val="none"/>
          <w:lang w:val="en-US" w:eastAsia="zh-CN"/>
        </w:rPr>
        <w:t xml:space="preserve">  </w:t>
      </w:r>
      <w:r>
        <w:rPr>
          <w:rFonts w:hint="eastAsia" w:ascii="宋体" w:hAnsi="宋体" w:eastAsia="宋体" w:cs="Times New Roman"/>
          <w:bCs/>
          <w:color w:val="auto"/>
          <w:sz w:val="28"/>
          <w:szCs w:val="28"/>
          <w:u w:val="none"/>
          <w:lang w:eastAsia="zh"/>
        </w:rPr>
        <w:t>□接入全球科学家或</w:t>
      </w:r>
      <w:r>
        <w:rPr>
          <w:rFonts w:hint="eastAsia" w:ascii="宋体" w:hAnsi="宋体" w:eastAsia="宋体" w:cs="Times New Roman"/>
          <w:bCs/>
          <w:color w:val="auto"/>
          <w:sz w:val="28"/>
          <w:szCs w:val="28"/>
          <w:u w:val="none"/>
          <w:lang w:val="en-US" w:eastAsia="zh-CN"/>
        </w:rPr>
        <w:t>技术</w:t>
      </w:r>
      <w:r>
        <w:rPr>
          <w:rFonts w:hint="eastAsia" w:ascii="宋体" w:hAnsi="宋体" w:eastAsia="宋体" w:cs="Times New Roman"/>
          <w:bCs/>
          <w:color w:val="auto"/>
          <w:sz w:val="28"/>
          <w:szCs w:val="28"/>
          <w:u w:val="none"/>
          <w:lang w:eastAsia="zh"/>
        </w:rPr>
        <w:t>专家网络</w:t>
      </w:r>
    </w:p>
    <w:p w14:paraId="1A675F38">
      <w:pPr>
        <w:keepNext w:val="0"/>
        <w:keepLines w:val="0"/>
        <w:pageBreakBefore w:val="0"/>
        <w:widowControl w:val="0"/>
        <w:kinsoku/>
        <w:wordWrap/>
        <w:overflowPunct/>
        <w:topLinePunct w:val="0"/>
        <w:autoSpaceDE/>
        <w:autoSpaceDN/>
        <w:bidi w:val="0"/>
        <w:adjustRightInd/>
        <w:snapToGrid/>
        <w:spacing w:after="0" w:afterLines="0" w:line="400" w:lineRule="exact"/>
        <w:ind w:firstLine="840" w:firstLineChars="300"/>
        <w:jc w:val="left"/>
        <w:textAlignment w:val="auto"/>
        <w:rPr>
          <w:rFonts w:hint="eastAsia" w:ascii="宋体" w:hAnsi="宋体" w:eastAsia="宋体" w:cs="Times New Roman"/>
          <w:bCs/>
          <w:color w:val="auto"/>
          <w:sz w:val="28"/>
          <w:szCs w:val="28"/>
          <w:u w:val="none"/>
          <w:lang w:val="en-US" w:eastAsia="zh-CN"/>
        </w:rPr>
      </w:pPr>
      <w:r>
        <w:rPr>
          <w:rFonts w:hint="eastAsia" w:ascii="宋体" w:hAnsi="宋体"/>
          <w:bCs/>
          <w:color w:val="auto"/>
          <w:sz w:val="28"/>
          <w:szCs w:val="28"/>
          <w:u w:val="none"/>
        </w:rPr>
        <w:t>□</w:t>
      </w:r>
      <w:r>
        <w:rPr>
          <w:rFonts w:hint="eastAsia" w:ascii="宋体" w:hAnsi="宋体"/>
          <w:bCs/>
          <w:color w:val="auto"/>
          <w:sz w:val="28"/>
          <w:szCs w:val="28"/>
          <w:u w:val="none"/>
          <w:lang w:eastAsia="zh"/>
        </w:rPr>
        <w:t xml:space="preserve">规避国内市场竞争压力   </w:t>
      </w:r>
      <w:r>
        <w:rPr>
          <w:rFonts w:hint="eastAsia" w:ascii="宋体" w:hAnsi="宋体"/>
          <w:bCs/>
          <w:color w:val="auto"/>
          <w:sz w:val="28"/>
          <w:szCs w:val="28"/>
          <w:u w:val="none"/>
          <w:lang w:val="en-US" w:eastAsia="zh-CN"/>
        </w:rPr>
        <w:t xml:space="preserve"> </w:t>
      </w:r>
      <w:r>
        <w:rPr>
          <w:rFonts w:hint="eastAsia" w:ascii="宋体" w:hAnsi="宋体" w:eastAsia="宋体" w:cs="Times New Roman"/>
          <w:bCs/>
          <w:color w:val="auto"/>
          <w:sz w:val="28"/>
          <w:szCs w:val="28"/>
          <w:u w:val="none"/>
          <w:lang w:eastAsia="zh-CN"/>
        </w:rPr>
        <w:t>□</w:t>
      </w:r>
      <w:r>
        <w:rPr>
          <w:rFonts w:hint="eastAsia" w:ascii="宋体" w:hAnsi="宋体" w:eastAsia="宋体" w:cs="Times New Roman"/>
          <w:bCs/>
          <w:color w:val="auto"/>
          <w:sz w:val="28"/>
          <w:szCs w:val="28"/>
          <w:u w:val="none"/>
          <w:lang w:eastAsia="zh"/>
        </w:rPr>
        <w:t>融入当地产业集群与创新网络</w:t>
      </w:r>
      <w:r>
        <w:rPr>
          <w:rFonts w:hint="eastAsia" w:ascii="宋体" w:hAnsi="宋体" w:eastAsia="宋体" w:cs="Times New Roman"/>
          <w:bCs/>
          <w:color w:val="auto"/>
          <w:sz w:val="28"/>
          <w:szCs w:val="28"/>
          <w:u w:val="none"/>
          <w:lang w:val="en-US" w:eastAsia="zh-CN"/>
        </w:rPr>
        <w:t xml:space="preserve"> </w:t>
      </w:r>
    </w:p>
    <w:p w14:paraId="4824F1CE">
      <w:pPr>
        <w:keepNext w:val="0"/>
        <w:keepLines w:val="0"/>
        <w:pageBreakBefore w:val="0"/>
        <w:widowControl w:val="0"/>
        <w:kinsoku/>
        <w:wordWrap/>
        <w:overflowPunct/>
        <w:topLinePunct w:val="0"/>
        <w:autoSpaceDE/>
        <w:autoSpaceDN/>
        <w:bidi w:val="0"/>
        <w:adjustRightInd/>
        <w:snapToGrid/>
        <w:spacing w:after="0" w:afterLines="0" w:line="400" w:lineRule="exact"/>
        <w:ind w:firstLine="840" w:firstLineChars="300"/>
        <w:jc w:val="left"/>
        <w:textAlignment w:val="auto"/>
        <w:rPr>
          <w:rFonts w:hint="eastAsia" w:ascii="宋体" w:hAnsi="宋体" w:eastAsia="宋体" w:cs="Times New Roman"/>
          <w:bCs/>
          <w:color w:val="auto"/>
          <w:sz w:val="28"/>
          <w:szCs w:val="28"/>
          <w:u w:val="none"/>
          <w:lang w:val="en-US" w:eastAsia="zh-CN"/>
        </w:rPr>
      </w:pPr>
      <w:r>
        <w:rPr>
          <w:rFonts w:hint="eastAsia" w:ascii="宋体" w:hAnsi="宋体"/>
          <w:bCs/>
          <w:color w:val="auto"/>
          <w:sz w:val="28"/>
          <w:szCs w:val="28"/>
          <w:u w:val="none"/>
          <w:lang w:eastAsia="zh-CN"/>
        </w:rPr>
        <w:t>□</w:t>
      </w:r>
      <w:r>
        <w:rPr>
          <w:rFonts w:hint="eastAsia" w:ascii="宋体" w:hAnsi="宋体"/>
          <w:bCs/>
          <w:color w:val="auto"/>
          <w:sz w:val="28"/>
          <w:szCs w:val="28"/>
          <w:u w:val="none"/>
          <w:lang w:eastAsia="zh"/>
        </w:rPr>
        <w:t>响应国家“走出去”政策</w:t>
      </w:r>
      <w:r>
        <w:rPr>
          <w:rFonts w:hint="eastAsia" w:ascii="宋体" w:hAnsi="宋体"/>
          <w:bCs/>
          <w:color w:val="auto"/>
          <w:sz w:val="28"/>
          <w:szCs w:val="28"/>
          <w:u w:val="none"/>
          <w:lang w:val="en-US" w:eastAsia="zh-CN"/>
        </w:rPr>
        <w:t xml:space="preserve">  </w:t>
      </w:r>
      <w:r>
        <w:rPr>
          <w:rFonts w:hint="eastAsia" w:ascii="宋体" w:hAnsi="宋体" w:eastAsia="宋体" w:cs="Times New Roman"/>
          <w:bCs/>
          <w:color w:val="auto"/>
          <w:sz w:val="28"/>
          <w:szCs w:val="28"/>
          <w:u w:val="none"/>
          <w:lang w:eastAsia="zh-CN"/>
        </w:rPr>
        <w:t>□</w:t>
      </w:r>
      <w:r>
        <w:rPr>
          <w:rFonts w:hint="eastAsia" w:ascii="宋体" w:hAnsi="宋体" w:eastAsia="宋体" w:cs="Times New Roman"/>
          <w:bCs/>
          <w:color w:val="auto"/>
          <w:sz w:val="28"/>
          <w:szCs w:val="28"/>
          <w:u w:val="none"/>
          <w:lang w:val="en-US" w:eastAsia="zh-CN"/>
        </w:rPr>
        <w:t>应对国际贸易/技术壁垒</w:t>
      </w:r>
    </w:p>
    <w:p w14:paraId="6BEF2D68">
      <w:pPr>
        <w:keepNext w:val="0"/>
        <w:keepLines w:val="0"/>
        <w:pageBreakBefore w:val="0"/>
        <w:widowControl w:val="0"/>
        <w:kinsoku/>
        <w:wordWrap/>
        <w:overflowPunct/>
        <w:topLinePunct w:val="0"/>
        <w:autoSpaceDE/>
        <w:autoSpaceDN/>
        <w:bidi w:val="0"/>
        <w:adjustRightInd/>
        <w:snapToGrid/>
        <w:spacing w:after="0" w:afterLines="0" w:line="400" w:lineRule="exact"/>
        <w:ind w:firstLine="840" w:firstLineChars="300"/>
        <w:jc w:val="left"/>
        <w:textAlignment w:val="auto"/>
        <w:rPr>
          <w:rFonts w:hint="eastAsia" w:ascii="宋体" w:hAnsi="宋体" w:eastAsia="宋体" w:cs="Times New Roman"/>
          <w:bCs/>
          <w:color w:val="auto"/>
          <w:sz w:val="28"/>
          <w:szCs w:val="28"/>
          <w:u w:val="none"/>
          <w:lang w:eastAsia="zh"/>
        </w:rPr>
      </w:pPr>
      <w:r>
        <w:rPr>
          <w:rFonts w:hint="eastAsia" w:ascii="宋体" w:hAnsi="宋体"/>
          <w:bCs/>
          <w:color w:val="auto"/>
          <w:sz w:val="28"/>
          <w:szCs w:val="28"/>
          <w:u w:val="none"/>
          <w:lang w:eastAsia="zh-CN"/>
        </w:rPr>
        <w:t>□</w:t>
      </w:r>
      <w:r>
        <w:rPr>
          <w:rFonts w:hint="eastAsia" w:ascii="宋体" w:hAnsi="宋体" w:eastAsia="宋体" w:cs="Times New Roman"/>
          <w:bCs/>
          <w:color w:val="auto"/>
          <w:sz w:val="28"/>
          <w:szCs w:val="28"/>
          <w:u w:val="none"/>
          <w:lang w:eastAsia="zh"/>
        </w:rPr>
        <w:t>享受当地研发税收优惠或补贴</w:t>
      </w:r>
    </w:p>
    <w:p w14:paraId="01F3260D">
      <w:pPr>
        <w:keepNext w:val="0"/>
        <w:keepLines w:val="0"/>
        <w:pageBreakBefore w:val="0"/>
        <w:widowControl w:val="0"/>
        <w:kinsoku/>
        <w:wordWrap/>
        <w:overflowPunct/>
        <w:topLinePunct w:val="0"/>
        <w:autoSpaceDE/>
        <w:autoSpaceDN/>
        <w:bidi w:val="0"/>
        <w:adjustRightInd/>
        <w:snapToGrid/>
        <w:spacing w:after="0" w:afterLines="0" w:line="400" w:lineRule="exact"/>
        <w:ind w:firstLine="840" w:firstLineChars="300"/>
        <w:jc w:val="left"/>
        <w:textAlignment w:val="auto"/>
        <w:rPr>
          <w:rFonts w:hint="default" w:ascii="宋体" w:hAnsi="宋体" w:eastAsia="宋体" w:cs="Times New Roman"/>
          <w:bCs/>
          <w:color w:val="auto"/>
          <w:sz w:val="28"/>
          <w:szCs w:val="28"/>
          <w:u w:val="none"/>
          <w:lang w:val="en-US" w:eastAsia="zh-CN"/>
        </w:rPr>
      </w:pPr>
      <w:r>
        <w:rPr>
          <w:rFonts w:hint="eastAsia" w:ascii="宋体" w:hAnsi="宋体"/>
          <w:bCs/>
          <w:color w:val="auto"/>
          <w:sz w:val="28"/>
          <w:szCs w:val="28"/>
          <w:u w:val="none"/>
          <w:lang w:eastAsia="zh-CN"/>
        </w:rPr>
        <w:t>□</w:t>
      </w:r>
      <w:r>
        <w:rPr>
          <w:rFonts w:hint="eastAsia" w:ascii="宋体" w:hAnsi="宋体" w:eastAsia="宋体" w:cs="Times New Roman"/>
          <w:bCs/>
          <w:color w:val="auto"/>
          <w:sz w:val="28"/>
          <w:szCs w:val="28"/>
          <w:u w:val="none"/>
          <w:lang w:eastAsia="zh"/>
        </w:rPr>
        <w:t>提升企业全球品牌与技术形象</w:t>
      </w:r>
    </w:p>
    <w:p w14:paraId="5B8CCE77">
      <w:pPr>
        <w:keepNext w:val="0"/>
        <w:keepLines w:val="0"/>
        <w:pageBreakBefore w:val="0"/>
        <w:widowControl w:val="0"/>
        <w:kinsoku/>
        <w:wordWrap/>
        <w:overflowPunct/>
        <w:topLinePunct w:val="0"/>
        <w:autoSpaceDE/>
        <w:autoSpaceDN/>
        <w:bidi w:val="0"/>
        <w:adjustRightInd/>
        <w:snapToGrid/>
        <w:spacing w:after="0" w:afterLines="0" w:line="400" w:lineRule="exact"/>
        <w:ind w:firstLine="840" w:firstLineChars="300"/>
        <w:jc w:val="left"/>
        <w:textAlignment w:val="auto"/>
        <w:rPr>
          <w:rFonts w:hint="eastAsia" w:ascii="宋体" w:hAnsi="宋体"/>
          <w:color w:val="auto"/>
          <w:sz w:val="28"/>
          <w:szCs w:val="28"/>
          <w:u w:val="none"/>
        </w:rPr>
      </w:pPr>
      <w:r>
        <w:rPr>
          <w:rFonts w:hint="eastAsia" w:ascii="宋体" w:hAnsi="宋体"/>
          <w:bCs/>
          <w:color w:val="auto"/>
          <w:sz w:val="28"/>
          <w:szCs w:val="28"/>
          <w:u w:val="none"/>
        </w:rPr>
        <w:t>□其他，请注明</w:t>
      </w:r>
      <w:r>
        <w:rPr>
          <w:rFonts w:hint="eastAsia" w:ascii="宋体" w:hAnsi="宋体"/>
          <w:color w:val="auto"/>
          <w:sz w:val="28"/>
          <w:szCs w:val="28"/>
          <w:u w:val="single"/>
        </w:rPr>
        <w:t xml:space="preserve">                 </w:t>
      </w:r>
      <w:r>
        <w:rPr>
          <w:rFonts w:hint="eastAsia" w:ascii="宋体" w:hAnsi="宋体"/>
          <w:bCs/>
          <w:color w:val="auto"/>
          <w:sz w:val="28"/>
          <w:szCs w:val="28"/>
          <w:u w:val="none"/>
        </w:rPr>
        <w:t xml:space="preserve"> </w:t>
      </w:r>
      <w:r>
        <w:rPr>
          <w:rFonts w:hint="eastAsia" w:ascii="宋体" w:hAnsi="宋体"/>
          <w:bCs/>
          <w:color w:val="auto"/>
          <w:sz w:val="28"/>
          <w:szCs w:val="28"/>
          <w:u w:val="none"/>
        </w:rPr>
        <w:softHyphen/>
      </w:r>
      <w:r>
        <w:rPr>
          <w:rFonts w:hint="eastAsia" w:ascii="宋体" w:hAnsi="宋体"/>
          <w:bCs/>
          <w:color w:val="auto"/>
          <w:sz w:val="28"/>
          <w:szCs w:val="28"/>
          <w:u w:val="none"/>
        </w:rPr>
        <w:t xml:space="preserve"> </w:t>
      </w:r>
      <w:r>
        <w:rPr>
          <w:rFonts w:hint="eastAsia" w:ascii="宋体" w:hAnsi="宋体"/>
          <w:color w:val="auto"/>
          <w:sz w:val="28"/>
          <w:szCs w:val="28"/>
          <w:u w:val="none"/>
        </w:rPr>
        <w:t xml:space="preserve">                 </w:t>
      </w:r>
    </w:p>
    <w:p w14:paraId="04A521FF">
      <w:pPr>
        <w:keepNext w:val="0"/>
        <w:keepLines w:val="0"/>
        <w:pageBreakBefore w:val="0"/>
        <w:widowControl w:val="0"/>
        <w:numPr>
          <w:ilvl w:val="0"/>
          <w:numId w:val="0"/>
        </w:numPr>
        <w:kinsoku/>
        <w:wordWrap/>
        <w:overflowPunct/>
        <w:topLinePunct w:val="0"/>
        <w:autoSpaceDE/>
        <w:autoSpaceDN/>
        <w:bidi w:val="0"/>
        <w:adjustRightInd/>
        <w:snapToGrid/>
        <w:spacing w:after="0" w:afterLines="0" w:line="400" w:lineRule="exact"/>
        <w:ind w:firstLine="560" w:firstLineChars="200"/>
        <w:jc w:val="left"/>
        <w:textAlignment w:val="auto"/>
        <w:rPr>
          <w:rFonts w:hint="eastAsia" w:ascii="宋体" w:hAnsi="宋体"/>
          <w:color w:val="auto"/>
          <w:sz w:val="28"/>
          <w:szCs w:val="28"/>
          <w:u w:val="none"/>
          <w:lang w:eastAsia="zh"/>
        </w:rPr>
      </w:pPr>
      <w:r>
        <w:rPr>
          <w:rFonts w:hint="eastAsia" w:ascii="宋体" w:hAnsi="宋体" w:cs="Times New Roman"/>
          <w:b w:val="0"/>
          <w:bCs w:val="0"/>
          <w:color w:val="auto"/>
          <w:sz w:val="28"/>
          <w:szCs w:val="28"/>
          <w:u w:val="none"/>
          <w:lang w:val="en-US" w:eastAsia="zh"/>
        </w:rPr>
        <w:t>4.企业海外研发机构的主要职能是</w:t>
      </w:r>
      <w:r>
        <w:rPr>
          <w:rFonts w:hint="eastAsia" w:ascii="宋体" w:hAnsi="宋体"/>
          <w:color w:val="auto"/>
          <w:sz w:val="28"/>
          <w:szCs w:val="28"/>
          <w:u w:val="none"/>
          <w:lang w:eastAsia="zh"/>
        </w:rPr>
        <w:t>（</w:t>
      </w:r>
      <w:r>
        <w:rPr>
          <w:rFonts w:hint="eastAsia" w:ascii="宋体" w:hAnsi="宋体" w:cs="宋体"/>
          <w:b w:val="0"/>
          <w:bCs w:val="0"/>
          <w:color w:val="auto"/>
          <w:sz w:val="28"/>
          <w:szCs w:val="28"/>
          <w:u w:val="none"/>
          <w:lang w:val="en-US" w:eastAsia="zh-CN"/>
        </w:rPr>
        <w:t>最多可选3项</w:t>
      </w:r>
      <w:r>
        <w:rPr>
          <w:rFonts w:hint="eastAsia" w:ascii="宋体" w:hAnsi="宋体"/>
          <w:color w:val="auto"/>
          <w:sz w:val="28"/>
          <w:szCs w:val="28"/>
          <w:u w:val="none"/>
          <w:lang w:eastAsia="zh"/>
        </w:rPr>
        <w:t>）</w:t>
      </w:r>
      <w:r>
        <w:rPr>
          <w:rFonts w:hint="eastAsia" w:ascii="宋体" w:hAnsi="宋体" w:cs="Times New Roman"/>
          <w:b w:val="0"/>
          <w:bCs w:val="0"/>
          <w:color w:val="auto"/>
          <w:sz w:val="28"/>
          <w:szCs w:val="28"/>
          <w:u w:val="none"/>
          <w:lang w:val="en-US" w:eastAsia="zh"/>
        </w:rPr>
        <w:t>：</w:t>
      </w:r>
    </w:p>
    <w:p w14:paraId="7B20CDD3">
      <w:pPr>
        <w:keepNext w:val="0"/>
        <w:keepLines w:val="0"/>
        <w:pageBreakBefore w:val="0"/>
        <w:widowControl w:val="0"/>
        <w:numPr>
          <w:ilvl w:val="0"/>
          <w:numId w:val="0"/>
        </w:numPr>
        <w:kinsoku/>
        <w:wordWrap/>
        <w:overflowPunct/>
        <w:topLinePunct w:val="0"/>
        <w:autoSpaceDE/>
        <w:autoSpaceDN/>
        <w:bidi w:val="0"/>
        <w:adjustRightInd/>
        <w:snapToGrid/>
        <w:spacing w:after="0" w:afterLines="0" w:line="400" w:lineRule="exact"/>
        <w:ind w:firstLine="840" w:firstLineChars="300"/>
        <w:jc w:val="left"/>
        <w:textAlignment w:val="auto"/>
        <w:rPr>
          <w:rFonts w:hint="eastAsia" w:ascii="宋体" w:hAnsi="宋体"/>
          <w:bCs/>
          <w:color w:val="auto"/>
          <w:sz w:val="28"/>
          <w:szCs w:val="28"/>
          <w:u w:val="none"/>
          <w:lang w:val="en-US" w:eastAsia="zh-CN"/>
        </w:rPr>
      </w:pPr>
      <w:r>
        <w:rPr>
          <w:rFonts w:hint="eastAsia" w:ascii="宋体" w:hAnsi="宋体"/>
          <w:bCs/>
          <w:color w:val="auto"/>
          <w:sz w:val="28"/>
          <w:szCs w:val="28"/>
          <w:u w:val="none"/>
        </w:rPr>
        <w:t>□</w:t>
      </w:r>
      <w:r>
        <w:rPr>
          <w:rFonts w:hint="eastAsia" w:ascii="宋体" w:hAnsi="宋体"/>
          <w:bCs/>
          <w:color w:val="auto"/>
          <w:sz w:val="28"/>
          <w:szCs w:val="28"/>
          <w:u w:val="none"/>
          <w:lang w:val="en-US" w:eastAsia="zh-CN"/>
        </w:rPr>
        <w:t>基础研究与前沿科技探索</w:t>
      </w:r>
      <w:r>
        <w:rPr>
          <w:rFonts w:hint="eastAsia" w:ascii="宋体" w:hAnsi="宋体"/>
          <w:bCs/>
          <w:color w:val="auto"/>
          <w:sz w:val="28"/>
          <w:szCs w:val="28"/>
          <w:u w:val="none"/>
          <w:lang w:eastAsia="zh"/>
        </w:rPr>
        <w:t xml:space="preserve">    </w:t>
      </w:r>
      <w:r>
        <w:rPr>
          <w:rFonts w:hint="eastAsia" w:ascii="宋体" w:hAnsi="宋体"/>
          <w:bCs/>
          <w:color w:val="auto"/>
          <w:sz w:val="28"/>
          <w:szCs w:val="28"/>
          <w:u w:val="none"/>
        </w:rPr>
        <w:t>□</w:t>
      </w:r>
      <w:r>
        <w:rPr>
          <w:rFonts w:hint="eastAsia" w:ascii="宋体" w:hAnsi="宋体"/>
          <w:bCs/>
          <w:color w:val="auto"/>
          <w:sz w:val="28"/>
          <w:szCs w:val="28"/>
          <w:u w:val="none"/>
          <w:lang w:val="en-US" w:eastAsia="zh-CN"/>
        </w:rPr>
        <w:t>应用技术开发与产品化</w:t>
      </w:r>
    </w:p>
    <w:p w14:paraId="731C16B2">
      <w:pPr>
        <w:keepNext w:val="0"/>
        <w:keepLines w:val="0"/>
        <w:pageBreakBefore w:val="0"/>
        <w:widowControl w:val="0"/>
        <w:numPr>
          <w:ilvl w:val="0"/>
          <w:numId w:val="0"/>
        </w:numPr>
        <w:kinsoku/>
        <w:wordWrap/>
        <w:overflowPunct/>
        <w:topLinePunct w:val="0"/>
        <w:autoSpaceDE/>
        <w:autoSpaceDN/>
        <w:bidi w:val="0"/>
        <w:adjustRightInd/>
        <w:snapToGrid/>
        <w:spacing w:after="0" w:afterLines="0" w:line="400" w:lineRule="exact"/>
        <w:ind w:firstLine="840" w:firstLineChars="300"/>
        <w:jc w:val="left"/>
        <w:textAlignment w:val="auto"/>
        <w:rPr>
          <w:rFonts w:hint="eastAsia" w:ascii="宋体" w:hAnsi="宋体"/>
          <w:bCs/>
          <w:color w:val="auto"/>
          <w:sz w:val="28"/>
          <w:szCs w:val="28"/>
          <w:u w:val="none"/>
          <w:lang w:val="en-US" w:eastAsia="zh-CN"/>
        </w:rPr>
      </w:pPr>
      <w:r>
        <w:rPr>
          <w:rFonts w:hint="eastAsia" w:ascii="宋体" w:hAnsi="宋体"/>
          <w:bCs/>
          <w:color w:val="auto"/>
          <w:sz w:val="28"/>
          <w:szCs w:val="28"/>
          <w:u w:val="none"/>
        </w:rPr>
        <w:sym w:font="Wingdings 2" w:char="00A3"/>
      </w:r>
      <w:r>
        <w:rPr>
          <w:rFonts w:hint="eastAsia" w:ascii="宋体" w:hAnsi="宋体"/>
          <w:bCs/>
          <w:color w:val="auto"/>
          <w:sz w:val="28"/>
          <w:szCs w:val="28"/>
          <w:u w:val="none"/>
          <w:lang w:val="en-US" w:eastAsia="zh-CN"/>
        </w:rPr>
        <w:t>本地化产品适配与改进</w:t>
      </w:r>
      <w:r>
        <w:rPr>
          <w:rFonts w:hint="eastAsia"/>
          <w:bCs/>
          <w:color w:val="auto"/>
          <w:sz w:val="28"/>
          <w:szCs w:val="28"/>
          <w:u w:val="none"/>
          <w:lang w:val="en-US" w:eastAsia="zh-CN"/>
        </w:rPr>
        <w:t xml:space="preserve">      </w:t>
      </w:r>
      <w:r>
        <w:rPr>
          <w:rFonts w:hint="eastAsia" w:ascii="宋体" w:hAnsi="宋体"/>
          <w:bCs/>
          <w:color w:val="auto"/>
          <w:sz w:val="28"/>
          <w:szCs w:val="28"/>
          <w:u w:val="none"/>
        </w:rPr>
        <w:t>□</w:t>
      </w:r>
      <w:r>
        <w:rPr>
          <w:rFonts w:hint="eastAsia" w:ascii="宋体" w:hAnsi="宋体"/>
          <w:bCs/>
          <w:color w:val="auto"/>
          <w:sz w:val="28"/>
          <w:szCs w:val="28"/>
          <w:u w:val="none"/>
          <w:lang w:eastAsia="zh"/>
        </w:rPr>
        <w:t>技术</w:t>
      </w:r>
      <w:r>
        <w:rPr>
          <w:rFonts w:hint="eastAsia" w:ascii="宋体" w:hAnsi="宋体"/>
          <w:bCs/>
          <w:color w:val="auto"/>
          <w:sz w:val="28"/>
          <w:szCs w:val="28"/>
          <w:u w:val="none"/>
          <w:lang w:eastAsia="zh-CN"/>
        </w:rPr>
        <w:t>信息</w:t>
      </w:r>
      <w:r>
        <w:rPr>
          <w:rFonts w:hint="eastAsia" w:ascii="宋体" w:hAnsi="宋体"/>
          <w:bCs/>
          <w:color w:val="auto"/>
          <w:sz w:val="28"/>
          <w:szCs w:val="28"/>
          <w:u w:val="none"/>
          <w:lang w:eastAsia="zh"/>
        </w:rPr>
        <w:t>收集</w:t>
      </w:r>
      <w:r>
        <w:rPr>
          <w:rFonts w:hint="eastAsia" w:ascii="宋体" w:hAnsi="宋体"/>
          <w:bCs/>
          <w:color w:val="auto"/>
          <w:sz w:val="28"/>
          <w:szCs w:val="28"/>
          <w:u w:val="none"/>
          <w:lang w:val="en-US" w:eastAsia="zh-CN"/>
        </w:rPr>
        <w:t>与监测</w:t>
      </w:r>
    </w:p>
    <w:p w14:paraId="05BB5213">
      <w:pPr>
        <w:keepNext w:val="0"/>
        <w:keepLines w:val="0"/>
        <w:pageBreakBefore w:val="0"/>
        <w:widowControl w:val="0"/>
        <w:numPr>
          <w:ilvl w:val="0"/>
          <w:numId w:val="0"/>
        </w:numPr>
        <w:kinsoku/>
        <w:wordWrap/>
        <w:overflowPunct/>
        <w:topLinePunct w:val="0"/>
        <w:autoSpaceDE/>
        <w:autoSpaceDN/>
        <w:bidi w:val="0"/>
        <w:adjustRightInd/>
        <w:snapToGrid/>
        <w:spacing w:after="0" w:afterLines="0" w:line="400" w:lineRule="exact"/>
        <w:ind w:firstLine="840" w:firstLineChars="300"/>
        <w:jc w:val="left"/>
        <w:textAlignment w:val="auto"/>
        <w:rPr>
          <w:rFonts w:hint="eastAsia" w:ascii="宋体" w:hAnsi="宋体"/>
          <w:bCs/>
          <w:color w:val="auto"/>
          <w:sz w:val="28"/>
          <w:szCs w:val="28"/>
          <w:u w:val="none"/>
          <w:lang w:eastAsia="zh"/>
        </w:rPr>
      </w:pPr>
      <w:r>
        <w:rPr>
          <w:rFonts w:hint="eastAsia" w:ascii="宋体" w:hAnsi="宋体"/>
          <w:bCs/>
          <w:color w:val="auto"/>
          <w:sz w:val="28"/>
          <w:szCs w:val="28"/>
          <w:u w:val="none"/>
        </w:rPr>
        <w:t>□</w:t>
      </w:r>
      <w:r>
        <w:rPr>
          <w:rFonts w:hint="eastAsia" w:ascii="宋体" w:hAnsi="宋体"/>
          <w:bCs/>
          <w:color w:val="auto"/>
          <w:sz w:val="28"/>
          <w:szCs w:val="28"/>
          <w:u w:val="none"/>
          <w:lang w:eastAsia="zh"/>
        </w:rPr>
        <w:t xml:space="preserve">吸引本地优秀技术人才  </w:t>
      </w:r>
      <w:r>
        <w:rPr>
          <w:rFonts w:hint="eastAsia"/>
          <w:bCs/>
          <w:color w:val="auto"/>
          <w:sz w:val="28"/>
          <w:szCs w:val="28"/>
          <w:u w:val="none"/>
          <w:lang w:val="en-US" w:eastAsia="zh-CN"/>
        </w:rPr>
        <w:t xml:space="preserve">   </w:t>
      </w:r>
      <w:r>
        <w:rPr>
          <w:rFonts w:hint="eastAsia" w:ascii="宋体" w:hAnsi="宋体"/>
          <w:bCs/>
          <w:color w:val="auto"/>
          <w:sz w:val="28"/>
          <w:szCs w:val="28"/>
          <w:u w:val="none"/>
          <w:lang w:eastAsia="zh"/>
        </w:rPr>
        <w:t xml:space="preserve"> </w:t>
      </w:r>
      <w:r>
        <w:rPr>
          <w:rFonts w:hint="eastAsia" w:ascii="宋体" w:hAnsi="宋体"/>
          <w:bCs/>
          <w:color w:val="auto"/>
          <w:sz w:val="28"/>
          <w:szCs w:val="28"/>
          <w:u w:val="none"/>
          <w:lang w:eastAsia="zh"/>
        </w:rPr>
        <w:sym w:font="Wingdings 2" w:char="00A3"/>
      </w:r>
      <w:r>
        <w:rPr>
          <w:rFonts w:hint="eastAsia" w:ascii="宋体" w:hAnsi="宋体"/>
          <w:bCs/>
          <w:color w:val="auto"/>
          <w:sz w:val="28"/>
          <w:szCs w:val="28"/>
          <w:u w:val="none"/>
          <w:lang w:eastAsia="zh"/>
        </w:rPr>
        <w:t xml:space="preserve">区域研发资源调度与管理     </w:t>
      </w:r>
    </w:p>
    <w:p w14:paraId="29EB2356">
      <w:pPr>
        <w:keepNext w:val="0"/>
        <w:keepLines w:val="0"/>
        <w:pageBreakBefore w:val="0"/>
        <w:widowControl w:val="0"/>
        <w:numPr>
          <w:ilvl w:val="0"/>
          <w:numId w:val="0"/>
        </w:numPr>
        <w:kinsoku/>
        <w:wordWrap/>
        <w:overflowPunct/>
        <w:topLinePunct w:val="0"/>
        <w:autoSpaceDE/>
        <w:autoSpaceDN/>
        <w:bidi w:val="0"/>
        <w:adjustRightInd/>
        <w:snapToGrid/>
        <w:spacing w:after="0" w:afterLines="0" w:line="400" w:lineRule="exact"/>
        <w:ind w:firstLine="840" w:firstLineChars="300"/>
        <w:jc w:val="left"/>
        <w:textAlignment w:val="auto"/>
        <w:rPr>
          <w:rFonts w:hint="eastAsia" w:ascii="宋体" w:hAnsi="宋体"/>
          <w:color w:val="auto"/>
          <w:sz w:val="28"/>
          <w:szCs w:val="28"/>
          <w:u w:val="none"/>
        </w:rPr>
      </w:pPr>
      <w:r>
        <w:rPr>
          <w:rFonts w:hint="eastAsia" w:ascii="宋体" w:hAnsi="宋体"/>
          <w:bCs/>
          <w:color w:val="auto"/>
          <w:sz w:val="28"/>
          <w:szCs w:val="28"/>
          <w:u w:val="none"/>
        </w:rPr>
        <w:t>□</w:t>
      </w:r>
      <w:r>
        <w:rPr>
          <w:rFonts w:hint="eastAsia" w:ascii="宋体" w:hAnsi="宋体"/>
          <w:bCs/>
          <w:color w:val="auto"/>
          <w:sz w:val="28"/>
          <w:szCs w:val="28"/>
          <w:u w:val="none"/>
          <w:lang w:val="en-US" w:eastAsia="zh-CN"/>
        </w:rPr>
        <w:t xml:space="preserve">区域技术支持与服务        </w:t>
      </w:r>
      <w:r>
        <w:rPr>
          <w:rFonts w:hint="eastAsia" w:ascii="宋体" w:hAnsi="宋体"/>
          <w:bCs/>
          <w:color w:val="auto"/>
          <w:sz w:val="28"/>
          <w:szCs w:val="28"/>
          <w:u w:val="none"/>
          <w:lang w:eastAsia="zh-CN"/>
        </w:rPr>
        <w:t>□</w:t>
      </w:r>
      <w:r>
        <w:rPr>
          <w:rFonts w:hint="eastAsia" w:ascii="宋体" w:hAnsi="宋体"/>
          <w:bCs/>
          <w:color w:val="auto"/>
          <w:sz w:val="28"/>
          <w:szCs w:val="28"/>
          <w:u w:val="none"/>
        </w:rPr>
        <w:t>其他，请注明</w:t>
      </w:r>
      <w:r>
        <w:rPr>
          <w:rFonts w:hint="eastAsia" w:ascii="宋体" w:hAnsi="宋体"/>
          <w:color w:val="auto"/>
          <w:sz w:val="28"/>
          <w:szCs w:val="28"/>
          <w:u w:val="single"/>
        </w:rPr>
        <w:t xml:space="preserve">          </w:t>
      </w:r>
      <w:r>
        <w:rPr>
          <w:rFonts w:hint="eastAsia" w:ascii="宋体" w:hAnsi="宋体"/>
          <w:bCs/>
          <w:color w:val="auto"/>
          <w:sz w:val="28"/>
          <w:szCs w:val="28"/>
          <w:u w:val="none"/>
        </w:rPr>
        <w:t xml:space="preserve"> </w:t>
      </w:r>
      <w:r>
        <w:rPr>
          <w:rFonts w:hint="eastAsia" w:ascii="宋体" w:hAnsi="宋体"/>
          <w:bCs/>
          <w:color w:val="auto"/>
          <w:sz w:val="28"/>
          <w:szCs w:val="28"/>
          <w:u w:val="none"/>
        </w:rPr>
        <w:softHyphen/>
      </w:r>
      <w:r>
        <w:rPr>
          <w:rFonts w:hint="eastAsia" w:ascii="宋体" w:hAnsi="宋体"/>
          <w:bCs/>
          <w:color w:val="auto"/>
          <w:sz w:val="28"/>
          <w:szCs w:val="28"/>
          <w:u w:val="none"/>
        </w:rPr>
        <w:t xml:space="preserve"> </w:t>
      </w:r>
      <w:r>
        <w:rPr>
          <w:rFonts w:hint="eastAsia" w:ascii="宋体" w:hAnsi="宋体"/>
          <w:color w:val="auto"/>
          <w:sz w:val="28"/>
          <w:szCs w:val="28"/>
          <w:u w:val="none"/>
        </w:rPr>
        <w:t xml:space="preserve">                </w:t>
      </w:r>
    </w:p>
    <w:p w14:paraId="2A6DA801">
      <w:pPr>
        <w:keepNext w:val="0"/>
        <w:keepLines w:val="0"/>
        <w:pageBreakBefore w:val="0"/>
        <w:widowControl w:val="0"/>
        <w:numPr>
          <w:ilvl w:val="0"/>
          <w:numId w:val="0"/>
        </w:numPr>
        <w:kinsoku/>
        <w:wordWrap/>
        <w:overflowPunct/>
        <w:topLinePunct w:val="0"/>
        <w:autoSpaceDE/>
        <w:autoSpaceDN/>
        <w:bidi w:val="0"/>
        <w:adjustRightInd/>
        <w:snapToGrid/>
        <w:spacing w:after="0" w:afterLines="0" w:line="400" w:lineRule="exact"/>
        <w:ind w:firstLine="560" w:firstLineChars="200"/>
        <w:jc w:val="left"/>
        <w:textAlignment w:val="auto"/>
        <w:rPr>
          <w:rFonts w:hint="eastAsia" w:ascii="宋体" w:hAnsi="宋体"/>
          <w:color w:val="auto"/>
          <w:sz w:val="28"/>
          <w:szCs w:val="28"/>
          <w:u w:val="none"/>
          <w:lang w:eastAsia="zh"/>
        </w:rPr>
      </w:pPr>
      <w:r>
        <w:rPr>
          <w:rFonts w:hint="eastAsia" w:ascii="宋体" w:hAnsi="宋体"/>
          <w:color w:val="auto"/>
          <w:sz w:val="28"/>
          <w:szCs w:val="28"/>
          <w:u w:val="none"/>
          <w:lang w:eastAsia="zh"/>
        </w:rPr>
        <w:t>5.国际化创新给企业带来了哪些成果（</w:t>
      </w:r>
      <w:r>
        <w:rPr>
          <w:rFonts w:hint="eastAsia" w:ascii="宋体" w:hAnsi="宋体" w:cs="宋体"/>
          <w:b w:val="0"/>
          <w:bCs w:val="0"/>
          <w:color w:val="auto"/>
          <w:sz w:val="28"/>
          <w:szCs w:val="28"/>
          <w:u w:val="none"/>
          <w:lang w:val="en-US" w:eastAsia="zh-CN"/>
        </w:rPr>
        <w:t>最多可选3项</w:t>
      </w:r>
      <w:r>
        <w:rPr>
          <w:rFonts w:hint="eastAsia" w:ascii="宋体" w:hAnsi="宋体"/>
          <w:color w:val="auto"/>
          <w:sz w:val="28"/>
          <w:szCs w:val="28"/>
          <w:u w:val="none"/>
          <w:lang w:eastAsia="zh"/>
        </w:rPr>
        <w:t>）：</w:t>
      </w:r>
    </w:p>
    <w:p w14:paraId="211CC1B7">
      <w:pPr>
        <w:keepNext w:val="0"/>
        <w:keepLines w:val="0"/>
        <w:pageBreakBefore w:val="0"/>
        <w:widowControl w:val="0"/>
        <w:numPr>
          <w:ilvl w:val="0"/>
          <w:numId w:val="0"/>
        </w:numPr>
        <w:kinsoku/>
        <w:wordWrap/>
        <w:overflowPunct/>
        <w:topLinePunct w:val="0"/>
        <w:autoSpaceDE/>
        <w:autoSpaceDN/>
        <w:bidi w:val="0"/>
        <w:adjustRightInd/>
        <w:snapToGrid/>
        <w:spacing w:after="0" w:afterLines="0" w:line="400" w:lineRule="exact"/>
        <w:ind w:firstLine="840" w:firstLineChars="300"/>
        <w:jc w:val="left"/>
        <w:textAlignment w:val="auto"/>
        <w:rPr>
          <w:rFonts w:hint="eastAsia" w:ascii="宋体" w:hAnsi="宋体"/>
          <w:bCs/>
          <w:color w:val="auto"/>
          <w:sz w:val="28"/>
          <w:szCs w:val="28"/>
          <w:u w:val="none"/>
          <w:lang w:eastAsia="zh"/>
        </w:rPr>
      </w:pPr>
      <w:r>
        <w:rPr>
          <w:rFonts w:hint="eastAsia" w:ascii="宋体" w:hAnsi="宋体"/>
          <w:bCs/>
          <w:color w:val="auto"/>
          <w:sz w:val="28"/>
          <w:szCs w:val="28"/>
          <w:u w:val="none"/>
          <w:lang w:eastAsia="zh"/>
        </w:rPr>
        <w:sym w:font="Wingdings 2" w:char="00A3"/>
      </w:r>
      <w:r>
        <w:rPr>
          <w:rFonts w:hint="eastAsia" w:ascii="宋体" w:hAnsi="宋体"/>
          <w:bCs/>
          <w:color w:val="auto"/>
          <w:sz w:val="28"/>
          <w:szCs w:val="28"/>
          <w:u w:val="none"/>
          <w:lang w:eastAsia="zh"/>
        </w:rPr>
        <w:t xml:space="preserve">技术创新出现突破 </w:t>
      </w:r>
      <w:r>
        <w:rPr>
          <w:rFonts w:hint="eastAsia"/>
          <w:bCs/>
          <w:color w:val="auto"/>
          <w:sz w:val="28"/>
          <w:szCs w:val="28"/>
          <w:u w:val="none"/>
          <w:lang w:val="en-US" w:eastAsia="zh-CN"/>
        </w:rPr>
        <w:t xml:space="preserve"> </w:t>
      </w:r>
      <w:r>
        <w:rPr>
          <w:rFonts w:hint="eastAsia" w:ascii="宋体" w:hAnsi="宋体"/>
          <w:bCs/>
          <w:color w:val="auto"/>
          <w:sz w:val="28"/>
          <w:szCs w:val="28"/>
          <w:u w:val="none"/>
          <w:lang w:eastAsia="zh"/>
        </w:rPr>
        <w:t xml:space="preserve">  </w:t>
      </w:r>
      <w:r>
        <w:rPr>
          <w:rFonts w:hint="eastAsia" w:ascii="宋体" w:hAnsi="宋体"/>
          <w:bCs/>
          <w:color w:val="auto"/>
          <w:sz w:val="28"/>
          <w:szCs w:val="28"/>
          <w:u w:val="none"/>
        </w:rPr>
        <w:t>□</w:t>
      </w:r>
      <w:r>
        <w:rPr>
          <w:rFonts w:hint="eastAsia" w:ascii="宋体" w:hAnsi="宋体"/>
          <w:bCs/>
          <w:color w:val="auto"/>
          <w:sz w:val="28"/>
          <w:szCs w:val="28"/>
          <w:u w:val="none"/>
          <w:lang w:eastAsia="zh"/>
        </w:rPr>
        <w:t xml:space="preserve">新产品开发增多    </w:t>
      </w:r>
      <w:r>
        <w:rPr>
          <w:rFonts w:hint="eastAsia" w:ascii="宋体" w:hAnsi="宋体"/>
          <w:bCs/>
          <w:color w:val="auto"/>
          <w:sz w:val="28"/>
          <w:szCs w:val="28"/>
          <w:u w:val="none"/>
        </w:rPr>
        <w:t>□</w:t>
      </w:r>
      <w:r>
        <w:rPr>
          <w:rFonts w:hint="eastAsia" w:ascii="宋体" w:hAnsi="宋体"/>
          <w:bCs/>
          <w:color w:val="auto"/>
          <w:sz w:val="28"/>
          <w:szCs w:val="28"/>
          <w:u w:val="none"/>
          <w:lang w:eastAsia="zh"/>
        </w:rPr>
        <w:t>市场份额扩大</w:t>
      </w:r>
    </w:p>
    <w:p w14:paraId="1D0CC223">
      <w:pPr>
        <w:keepNext w:val="0"/>
        <w:keepLines w:val="0"/>
        <w:pageBreakBefore w:val="0"/>
        <w:widowControl w:val="0"/>
        <w:numPr>
          <w:ilvl w:val="0"/>
          <w:numId w:val="0"/>
        </w:numPr>
        <w:kinsoku/>
        <w:wordWrap/>
        <w:overflowPunct/>
        <w:topLinePunct w:val="0"/>
        <w:autoSpaceDE/>
        <w:autoSpaceDN/>
        <w:bidi w:val="0"/>
        <w:adjustRightInd/>
        <w:snapToGrid/>
        <w:spacing w:after="0" w:afterLines="0" w:line="400" w:lineRule="exact"/>
        <w:ind w:firstLine="840" w:firstLineChars="300"/>
        <w:jc w:val="left"/>
        <w:textAlignment w:val="auto"/>
        <w:rPr>
          <w:rFonts w:hint="eastAsia" w:ascii="宋体" w:hAnsi="宋体"/>
          <w:bCs/>
          <w:color w:val="auto"/>
          <w:sz w:val="28"/>
          <w:szCs w:val="28"/>
          <w:u w:val="none"/>
          <w:lang w:eastAsia="zh"/>
        </w:rPr>
      </w:pPr>
      <w:r>
        <w:rPr>
          <w:rFonts w:hint="eastAsia" w:ascii="宋体" w:hAnsi="宋体"/>
          <w:bCs/>
          <w:color w:val="auto"/>
          <w:sz w:val="28"/>
          <w:szCs w:val="28"/>
          <w:u w:val="none"/>
        </w:rPr>
        <w:t>□</w:t>
      </w:r>
      <w:r>
        <w:rPr>
          <w:rFonts w:hint="eastAsia" w:ascii="宋体" w:hAnsi="宋体"/>
          <w:bCs/>
          <w:color w:val="auto"/>
          <w:sz w:val="28"/>
          <w:szCs w:val="28"/>
          <w:u w:val="none"/>
          <w:lang w:eastAsia="zh"/>
        </w:rPr>
        <w:t>品牌影响力提升</w:t>
      </w:r>
    </w:p>
    <w:p w14:paraId="6D970133">
      <w:pPr>
        <w:keepNext w:val="0"/>
        <w:keepLines w:val="0"/>
        <w:pageBreakBefore w:val="0"/>
        <w:widowControl w:val="0"/>
        <w:kinsoku/>
        <w:wordWrap/>
        <w:overflowPunct/>
        <w:topLinePunct w:val="0"/>
        <w:autoSpaceDE/>
        <w:autoSpaceDN/>
        <w:bidi w:val="0"/>
        <w:adjustRightInd/>
        <w:snapToGrid/>
        <w:spacing w:after="0" w:afterLines="0" w:line="400" w:lineRule="exact"/>
        <w:ind w:firstLine="840" w:firstLineChars="300"/>
        <w:jc w:val="left"/>
        <w:textAlignment w:val="auto"/>
        <w:rPr>
          <w:rFonts w:hint="eastAsia" w:ascii="宋体" w:hAnsi="宋体"/>
          <w:bCs/>
          <w:color w:val="auto"/>
          <w:sz w:val="28"/>
          <w:szCs w:val="28"/>
          <w:u w:val="none"/>
          <w:lang w:eastAsia="zh"/>
        </w:rPr>
      </w:pPr>
      <w:r>
        <w:rPr>
          <w:rFonts w:hint="eastAsia" w:ascii="宋体" w:hAnsi="宋体"/>
          <w:bCs/>
          <w:color w:val="auto"/>
          <w:sz w:val="28"/>
          <w:szCs w:val="28"/>
          <w:u w:val="none"/>
        </w:rPr>
        <w:t>□</w:t>
      </w:r>
      <w:r>
        <w:rPr>
          <w:rFonts w:hint="eastAsia" w:ascii="宋体" w:hAnsi="宋体"/>
          <w:bCs/>
          <w:color w:val="auto"/>
          <w:sz w:val="28"/>
          <w:szCs w:val="28"/>
          <w:u w:val="none"/>
          <w:lang w:eastAsia="zh"/>
        </w:rPr>
        <w:t xml:space="preserve">国际合作显著增加    </w:t>
      </w:r>
      <w:r>
        <w:rPr>
          <w:rFonts w:hint="eastAsia" w:ascii="宋体" w:hAnsi="宋体"/>
          <w:bCs/>
          <w:color w:val="auto"/>
          <w:sz w:val="28"/>
          <w:szCs w:val="28"/>
          <w:u w:val="none"/>
        </w:rPr>
        <w:t>□</w:t>
      </w:r>
      <w:r>
        <w:rPr>
          <w:rFonts w:hint="eastAsia" w:ascii="宋体" w:hAnsi="宋体"/>
          <w:bCs/>
          <w:color w:val="auto"/>
          <w:sz w:val="28"/>
          <w:szCs w:val="28"/>
          <w:u w:val="none"/>
          <w:lang w:eastAsia="zh"/>
        </w:rPr>
        <w:t>外部资本看好企业价值</w:t>
      </w:r>
    </w:p>
    <w:p w14:paraId="3C529B18">
      <w:pPr>
        <w:keepNext w:val="0"/>
        <w:keepLines w:val="0"/>
        <w:pageBreakBefore w:val="0"/>
        <w:widowControl w:val="0"/>
        <w:kinsoku/>
        <w:wordWrap/>
        <w:overflowPunct/>
        <w:topLinePunct w:val="0"/>
        <w:autoSpaceDE/>
        <w:autoSpaceDN/>
        <w:bidi w:val="0"/>
        <w:adjustRightInd/>
        <w:snapToGrid/>
        <w:spacing w:after="0" w:afterLines="0" w:line="400" w:lineRule="exact"/>
        <w:ind w:firstLine="840" w:firstLineChars="300"/>
        <w:jc w:val="left"/>
        <w:textAlignment w:val="auto"/>
        <w:rPr>
          <w:rFonts w:hint="eastAsia" w:ascii="宋体" w:hAnsi="宋体"/>
          <w:bCs/>
          <w:color w:val="auto"/>
          <w:sz w:val="28"/>
          <w:szCs w:val="28"/>
          <w:u w:val="none"/>
          <w:lang w:eastAsia="zh"/>
        </w:rPr>
      </w:pPr>
      <w:r>
        <w:rPr>
          <w:rFonts w:hint="eastAsia" w:ascii="宋体" w:hAnsi="宋体"/>
          <w:bCs/>
          <w:color w:val="auto"/>
          <w:sz w:val="28"/>
          <w:szCs w:val="28"/>
          <w:u w:val="none"/>
        </w:rPr>
        <w:t xml:space="preserve">□其他，请注明 </w:t>
      </w:r>
      <w:r>
        <w:rPr>
          <w:rFonts w:hint="eastAsia" w:ascii="宋体" w:hAnsi="宋体"/>
          <w:bCs/>
          <w:color w:val="auto"/>
          <w:sz w:val="28"/>
          <w:szCs w:val="28"/>
          <w:u w:val="none"/>
        </w:rPr>
        <w:softHyphen/>
      </w:r>
      <w:r>
        <w:rPr>
          <w:rFonts w:hint="eastAsia" w:ascii="宋体" w:hAnsi="宋体"/>
          <w:bCs/>
          <w:color w:val="auto"/>
          <w:sz w:val="28"/>
          <w:szCs w:val="28"/>
          <w:u w:val="none"/>
        </w:rPr>
        <w:t xml:space="preserve"> </w:t>
      </w:r>
      <w:r>
        <w:rPr>
          <w:rFonts w:hint="eastAsia" w:ascii="宋体" w:hAnsi="宋体"/>
          <w:color w:val="auto"/>
          <w:sz w:val="28"/>
          <w:szCs w:val="28"/>
          <w:u w:val="none"/>
        </w:rPr>
        <w:t xml:space="preserve">                 </w:t>
      </w:r>
    </w:p>
    <w:p w14:paraId="73B8B4BB">
      <w:pPr>
        <w:keepNext w:val="0"/>
        <w:keepLines w:val="0"/>
        <w:pageBreakBefore w:val="0"/>
        <w:widowControl w:val="0"/>
        <w:numPr>
          <w:ilvl w:val="0"/>
          <w:numId w:val="0"/>
        </w:numPr>
        <w:kinsoku/>
        <w:wordWrap/>
        <w:overflowPunct/>
        <w:topLinePunct w:val="0"/>
        <w:autoSpaceDE/>
        <w:autoSpaceDN/>
        <w:bidi w:val="0"/>
        <w:adjustRightInd/>
        <w:snapToGrid/>
        <w:spacing w:after="0" w:afterLines="0" w:line="400" w:lineRule="exact"/>
        <w:ind w:firstLine="560" w:firstLineChars="200"/>
        <w:jc w:val="left"/>
        <w:textAlignment w:val="auto"/>
        <w:rPr>
          <w:rFonts w:hint="eastAsia" w:ascii="宋体" w:hAnsi="宋体"/>
          <w:color w:val="auto"/>
          <w:sz w:val="28"/>
          <w:szCs w:val="28"/>
          <w:u w:val="single"/>
          <w:lang w:val="en-US" w:eastAsia="zh"/>
        </w:rPr>
      </w:pPr>
      <w:r>
        <w:rPr>
          <w:rFonts w:hint="eastAsia" w:ascii="宋体" w:hAnsi="宋体"/>
          <w:color w:val="auto"/>
          <w:sz w:val="28"/>
          <w:szCs w:val="28"/>
          <w:u w:val="none"/>
          <w:lang w:val="en-US" w:eastAsia="zh"/>
        </w:rPr>
        <w:t>6.企业海外研发过程中遇到的主要困难（</w:t>
      </w:r>
      <w:r>
        <w:rPr>
          <w:rFonts w:hint="eastAsia" w:ascii="宋体" w:hAnsi="宋体" w:cs="宋体"/>
          <w:b w:val="0"/>
          <w:bCs w:val="0"/>
          <w:color w:val="auto"/>
          <w:sz w:val="28"/>
          <w:szCs w:val="28"/>
          <w:u w:val="none"/>
          <w:lang w:val="en-US" w:eastAsia="zh-CN"/>
        </w:rPr>
        <w:t>最多可选3项</w:t>
      </w:r>
      <w:r>
        <w:rPr>
          <w:rFonts w:hint="eastAsia" w:ascii="宋体" w:hAnsi="宋体"/>
          <w:color w:val="auto"/>
          <w:sz w:val="28"/>
          <w:szCs w:val="28"/>
          <w:u w:val="none"/>
          <w:lang w:val="en-US" w:eastAsia="zh"/>
        </w:rPr>
        <w:t>）：</w:t>
      </w:r>
    </w:p>
    <w:p w14:paraId="1D026742">
      <w:pPr>
        <w:keepNext w:val="0"/>
        <w:keepLines w:val="0"/>
        <w:pageBreakBefore w:val="0"/>
        <w:widowControl w:val="0"/>
        <w:kinsoku/>
        <w:wordWrap/>
        <w:overflowPunct/>
        <w:topLinePunct w:val="0"/>
        <w:autoSpaceDE/>
        <w:autoSpaceDN/>
        <w:bidi w:val="0"/>
        <w:adjustRightInd/>
        <w:snapToGrid/>
        <w:spacing w:after="0" w:afterLines="0" w:line="400" w:lineRule="exact"/>
        <w:ind w:firstLine="840" w:firstLineChars="300"/>
        <w:jc w:val="left"/>
        <w:textAlignment w:val="auto"/>
        <w:rPr>
          <w:rFonts w:hint="eastAsia" w:ascii="宋体" w:hAnsi="宋体"/>
          <w:bCs/>
          <w:color w:val="auto"/>
          <w:sz w:val="28"/>
          <w:szCs w:val="28"/>
          <w:lang w:val="en-US" w:eastAsia="zh-CN"/>
        </w:rPr>
      </w:pPr>
      <w:r>
        <w:rPr>
          <w:rFonts w:hint="eastAsia" w:ascii="宋体" w:hAnsi="宋体"/>
          <w:bCs/>
          <w:color w:val="auto"/>
          <w:sz w:val="28"/>
          <w:szCs w:val="28"/>
        </w:rPr>
        <w:t>□</w:t>
      </w:r>
      <w:r>
        <w:rPr>
          <w:rFonts w:hint="eastAsia" w:ascii="宋体" w:hAnsi="宋体"/>
          <w:bCs/>
          <w:color w:val="auto"/>
          <w:sz w:val="28"/>
          <w:szCs w:val="28"/>
          <w:lang w:eastAsia="zh"/>
        </w:rPr>
        <w:t xml:space="preserve">当地法律法规限制    </w:t>
      </w:r>
      <w:r>
        <w:rPr>
          <w:rFonts w:hint="eastAsia" w:ascii="宋体" w:hAnsi="宋体"/>
          <w:bCs/>
          <w:color w:val="auto"/>
          <w:sz w:val="28"/>
          <w:szCs w:val="28"/>
        </w:rPr>
        <w:t>□</w:t>
      </w:r>
      <w:r>
        <w:rPr>
          <w:rFonts w:hint="eastAsia" w:ascii="宋体" w:hAnsi="宋体"/>
          <w:bCs/>
          <w:color w:val="auto"/>
          <w:sz w:val="28"/>
          <w:szCs w:val="28"/>
          <w:lang w:eastAsia="zh"/>
        </w:rPr>
        <w:t>知识产权</w:t>
      </w:r>
      <w:r>
        <w:rPr>
          <w:rFonts w:hint="eastAsia" w:ascii="宋体" w:hAnsi="宋体"/>
          <w:bCs/>
          <w:color w:val="auto"/>
          <w:sz w:val="28"/>
          <w:szCs w:val="28"/>
          <w:lang w:val="en-US" w:eastAsia="zh-CN"/>
        </w:rPr>
        <w:t>归属与保护风险</w:t>
      </w:r>
    </w:p>
    <w:p w14:paraId="44D3FDD9">
      <w:pPr>
        <w:keepNext w:val="0"/>
        <w:keepLines w:val="0"/>
        <w:pageBreakBefore w:val="0"/>
        <w:widowControl w:val="0"/>
        <w:kinsoku/>
        <w:wordWrap/>
        <w:overflowPunct/>
        <w:topLinePunct w:val="0"/>
        <w:autoSpaceDE/>
        <w:autoSpaceDN/>
        <w:bidi w:val="0"/>
        <w:adjustRightInd/>
        <w:snapToGrid/>
        <w:spacing w:after="0" w:afterLines="0" w:line="400" w:lineRule="exact"/>
        <w:ind w:firstLine="840" w:firstLineChars="300"/>
        <w:jc w:val="left"/>
        <w:textAlignment w:val="auto"/>
        <w:rPr>
          <w:rFonts w:hint="eastAsia" w:ascii="宋体" w:hAnsi="宋体"/>
          <w:bCs/>
          <w:color w:val="auto"/>
          <w:sz w:val="28"/>
          <w:szCs w:val="28"/>
          <w:lang w:eastAsia="zh"/>
        </w:rPr>
      </w:pPr>
      <w:r>
        <w:rPr>
          <w:rFonts w:hint="eastAsia" w:ascii="宋体" w:hAnsi="宋体"/>
          <w:bCs/>
          <w:color w:val="auto"/>
          <w:sz w:val="28"/>
          <w:szCs w:val="28"/>
        </w:rPr>
        <w:t>□</w:t>
      </w:r>
      <w:r>
        <w:rPr>
          <w:rFonts w:hint="eastAsia" w:ascii="宋体" w:hAnsi="宋体"/>
          <w:bCs/>
          <w:color w:val="auto"/>
          <w:sz w:val="28"/>
          <w:szCs w:val="28"/>
          <w:lang w:eastAsia="zh"/>
        </w:rPr>
        <w:t xml:space="preserve">跨文化沟通障碍   </w:t>
      </w:r>
      <w:r>
        <w:rPr>
          <w:rFonts w:hint="eastAsia"/>
          <w:bCs/>
          <w:color w:val="auto"/>
          <w:sz w:val="28"/>
          <w:szCs w:val="28"/>
          <w:lang w:val="en-US" w:eastAsia="zh-CN"/>
        </w:rPr>
        <w:t xml:space="preserve">   </w:t>
      </w:r>
      <w:r>
        <w:rPr>
          <w:rFonts w:hint="eastAsia" w:ascii="宋体" w:hAnsi="宋体"/>
          <w:bCs/>
          <w:color w:val="auto"/>
          <w:sz w:val="28"/>
          <w:szCs w:val="28"/>
        </w:rPr>
        <w:t>□</w:t>
      </w:r>
      <w:r>
        <w:rPr>
          <w:rFonts w:hint="eastAsia" w:ascii="宋体" w:hAnsi="宋体"/>
          <w:bCs/>
          <w:color w:val="auto"/>
          <w:sz w:val="28"/>
          <w:szCs w:val="28"/>
          <w:lang w:val="en-US" w:eastAsia="zh-CN"/>
        </w:rPr>
        <w:t>专业</w:t>
      </w:r>
      <w:r>
        <w:rPr>
          <w:rFonts w:hint="eastAsia" w:ascii="宋体" w:hAnsi="宋体"/>
          <w:bCs/>
          <w:color w:val="auto"/>
          <w:sz w:val="28"/>
          <w:szCs w:val="28"/>
          <w:lang w:eastAsia="zh"/>
        </w:rPr>
        <w:t>人才招聘</w:t>
      </w:r>
      <w:r>
        <w:rPr>
          <w:rFonts w:hint="eastAsia" w:ascii="宋体" w:hAnsi="宋体"/>
          <w:bCs/>
          <w:color w:val="auto"/>
          <w:sz w:val="28"/>
          <w:szCs w:val="28"/>
          <w:lang w:val="en-US" w:eastAsia="zh-CN"/>
        </w:rPr>
        <w:t>与保留</w:t>
      </w:r>
      <w:r>
        <w:rPr>
          <w:rFonts w:hint="eastAsia" w:ascii="宋体" w:hAnsi="宋体"/>
          <w:bCs/>
          <w:color w:val="auto"/>
          <w:sz w:val="28"/>
          <w:szCs w:val="28"/>
          <w:lang w:eastAsia="zh"/>
        </w:rPr>
        <w:t>困难</w:t>
      </w:r>
    </w:p>
    <w:p w14:paraId="6E8B46F9">
      <w:pPr>
        <w:keepNext w:val="0"/>
        <w:keepLines w:val="0"/>
        <w:pageBreakBefore w:val="0"/>
        <w:widowControl w:val="0"/>
        <w:kinsoku/>
        <w:wordWrap/>
        <w:overflowPunct/>
        <w:topLinePunct w:val="0"/>
        <w:autoSpaceDE/>
        <w:autoSpaceDN/>
        <w:bidi w:val="0"/>
        <w:adjustRightInd/>
        <w:snapToGrid/>
        <w:spacing w:after="0" w:afterLines="0" w:line="400" w:lineRule="exact"/>
        <w:ind w:firstLine="840" w:firstLineChars="300"/>
        <w:jc w:val="left"/>
        <w:textAlignment w:val="auto"/>
        <w:rPr>
          <w:rFonts w:hint="eastAsia" w:ascii="宋体" w:hAnsi="宋体" w:eastAsia="宋体" w:cs="Times New Roman"/>
          <w:bCs/>
          <w:color w:val="auto"/>
          <w:sz w:val="28"/>
          <w:szCs w:val="28"/>
          <w:lang w:eastAsia="zh"/>
        </w:rPr>
      </w:pPr>
      <w:r>
        <w:rPr>
          <w:rFonts w:hint="eastAsia" w:ascii="宋体" w:hAnsi="宋体" w:eastAsia="宋体" w:cs="Times New Roman"/>
          <w:bCs/>
          <w:color w:val="auto"/>
          <w:sz w:val="28"/>
          <w:szCs w:val="28"/>
          <w:lang w:eastAsia="zh"/>
        </w:rPr>
        <w:t xml:space="preserve">□研发成本过高  </w:t>
      </w:r>
      <w:r>
        <w:rPr>
          <w:rFonts w:hint="eastAsia" w:eastAsia="宋体" w:cs="Times New Roman"/>
          <w:bCs/>
          <w:color w:val="auto"/>
          <w:sz w:val="28"/>
          <w:szCs w:val="28"/>
          <w:lang w:val="en-US" w:eastAsia="zh-CN"/>
        </w:rPr>
        <w:t xml:space="preserve">    </w:t>
      </w:r>
      <w:r>
        <w:rPr>
          <w:rFonts w:hint="eastAsia" w:ascii="宋体" w:hAnsi="宋体" w:eastAsia="宋体" w:cs="Times New Roman"/>
          <w:bCs/>
          <w:color w:val="auto"/>
          <w:sz w:val="28"/>
          <w:szCs w:val="28"/>
          <w:lang w:eastAsia="zh"/>
        </w:rPr>
        <w:t xml:space="preserve">  □政策支持力度不足   </w:t>
      </w:r>
    </w:p>
    <w:p w14:paraId="632E0100">
      <w:pPr>
        <w:keepNext w:val="0"/>
        <w:keepLines w:val="0"/>
        <w:pageBreakBefore w:val="0"/>
        <w:widowControl w:val="0"/>
        <w:kinsoku/>
        <w:wordWrap/>
        <w:overflowPunct/>
        <w:topLinePunct w:val="0"/>
        <w:autoSpaceDE/>
        <w:autoSpaceDN/>
        <w:bidi w:val="0"/>
        <w:adjustRightInd/>
        <w:snapToGrid/>
        <w:spacing w:after="0" w:afterLines="0" w:line="400" w:lineRule="exact"/>
        <w:ind w:firstLine="840" w:firstLineChars="300"/>
        <w:jc w:val="left"/>
        <w:textAlignment w:val="auto"/>
        <w:rPr>
          <w:rFonts w:hint="eastAsia" w:ascii="宋体" w:hAnsi="宋体" w:eastAsia="宋体" w:cs="Times New Roman"/>
          <w:bCs/>
          <w:color w:val="auto"/>
          <w:sz w:val="28"/>
          <w:szCs w:val="28"/>
          <w:lang w:val="en-US" w:eastAsia="zh"/>
        </w:rPr>
      </w:pPr>
      <w:r>
        <w:rPr>
          <w:rFonts w:hint="eastAsia" w:ascii="宋体" w:hAnsi="宋体" w:eastAsia="宋体" w:cs="Times New Roman"/>
          <w:bCs/>
          <w:color w:val="auto"/>
          <w:sz w:val="28"/>
          <w:szCs w:val="28"/>
          <w:lang w:val="en-US" w:eastAsia="zh"/>
        </w:rPr>
        <w:t>□核心知识难以有效回流总部</w:t>
      </w:r>
      <w:r>
        <w:rPr>
          <w:rFonts w:hint="eastAsia" w:ascii="宋体" w:hAnsi="宋体" w:eastAsia="宋体" w:cs="Times New Roman"/>
          <w:bCs/>
          <w:color w:val="auto"/>
          <w:sz w:val="28"/>
          <w:szCs w:val="28"/>
          <w:lang w:val="en-US" w:eastAsia="zh-CN"/>
        </w:rPr>
        <w:t xml:space="preserve">  </w:t>
      </w:r>
      <w:r>
        <w:rPr>
          <w:rFonts w:hint="eastAsia" w:ascii="宋体" w:hAnsi="宋体" w:eastAsia="宋体" w:cs="Times New Roman"/>
          <w:bCs/>
          <w:color w:val="auto"/>
          <w:sz w:val="28"/>
          <w:szCs w:val="28"/>
          <w:lang w:val="en-US" w:eastAsia="zh"/>
        </w:rPr>
        <w:t>□研发资金不足</w:t>
      </w:r>
    </w:p>
    <w:p w14:paraId="1C347332">
      <w:pPr>
        <w:keepNext w:val="0"/>
        <w:keepLines w:val="0"/>
        <w:pageBreakBefore w:val="0"/>
        <w:widowControl w:val="0"/>
        <w:kinsoku/>
        <w:wordWrap/>
        <w:overflowPunct/>
        <w:topLinePunct w:val="0"/>
        <w:autoSpaceDE/>
        <w:autoSpaceDN/>
        <w:bidi w:val="0"/>
        <w:adjustRightInd/>
        <w:snapToGrid/>
        <w:spacing w:after="0" w:afterLines="0" w:line="400" w:lineRule="exact"/>
        <w:ind w:firstLine="840" w:firstLineChars="300"/>
        <w:jc w:val="left"/>
        <w:textAlignment w:val="auto"/>
        <w:rPr>
          <w:rFonts w:hint="eastAsia" w:ascii="宋体" w:hAnsi="宋体"/>
          <w:bCs/>
          <w:color w:val="auto"/>
          <w:sz w:val="28"/>
          <w:szCs w:val="28"/>
          <w:lang w:eastAsia="zh"/>
        </w:rPr>
      </w:pPr>
      <w:r>
        <w:rPr>
          <w:rFonts w:hint="eastAsia" w:ascii="宋体" w:hAnsi="宋体" w:eastAsia="宋体" w:cs="Times New Roman"/>
          <w:bCs/>
          <w:color w:val="auto"/>
          <w:sz w:val="28"/>
          <w:szCs w:val="28"/>
          <w:lang w:val="en-US" w:eastAsia="zh"/>
        </w:rPr>
        <w:t>□</w:t>
      </w:r>
      <w:r>
        <w:rPr>
          <w:rFonts w:hint="eastAsia" w:ascii="宋体" w:hAnsi="宋体" w:eastAsia="宋体" w:cs="Times New Roman"/>
          <w:bCs/>
          <w:color w:val="auto"/>
          <w:sz w:val="28"/>
          <w:szCs w:val="28"/>
          <w:lang w:val="en-US" w:eastAsia="zh-CN"/>
        </w:rPr>
        <w:t>海外研发机构色</w:t>
      </w:r>
      <w:r>
        <w:rPr>
          <w:rFonts w:hint="eastAsia" w:ascii="宋体" w:hAnsi="宋体" w:eastAsia="宋体" w:cs="Times New Roman"/>
          <w:bCs/>
          <w:color w:val="auto"/>
          <w:sz w:val="28"/>
          <w:szCs w:val="28"/>
          <w:lang w:val="en-US" w:eastAsia="zh"/>
        </w:rPr>
        <w:t>与总部协同不足</w:t>
      </w:r>
    </w:p>
    <w:p w14:paraId="0894C8C0">
      <w:pPr>
        <w:keepNext w:val="0"/>
        <w:keepLines w:val="0"/>
        <w:pageBreakBefore w:val="0"/>
        <w:widowControl w:val="0"/>
        <w:kinsoku/>
        <w:wordWrap/>
        <w:overflowPunct/>
        <w:topLinePunct w:val="0"/>
        <w:autoSpaceDE/>
        <w:autoSpaceDN/>
        <w:bidi w:val="0"/>
        <w:adjustRightInd/>
        <w:snapToGrid/>
        <w:spacing w:after="0" w:afterLines="0" w:line="400" w:lineRule="exact"/>
        <w:ind w:firstLine="840" w:firstLineChars="300"/>
        <w:jc w:val="left"/>
        <w:textAlignment w:val="auto"/>
        <w:rPr>
          <w:rFonts w:hint="eastAsia" w:ascii="宋体" w:hAnsi="宋体"/>
          <w:color w:val="auto"/>
          <w:sz w:val="28"/>
          <w:szCs w:val="28"/>
          <w:u w:val="single"/>
        </w:rPr>
      </w:pPr>
      <w:r>
        <w:rPr>
          <w:rFonts w:hint="eastAsia" w:ascii="宋体" w:hAnsi="宋体"/>
          <w:bCs/>
          <w:color w:val="auto"/>
          <w:sz w:val="28"/>
          <w:szCs w:val="28"/>
        </w:rPr>
        <w:t>□</w:t>
      </w:r>
      <w:r>
        <w:rPr>
          <w:rFonts w:hint="eastAsia" w:ascii="宋体" w:hAnsi="宋体"/>
          <w:bCs/>
          <w:color w:val="auto"/>
          <w:sz w:val="28"/>
          <w:szCs w:val="28"/>
          <w:lang w:eastAsia="zh"/>
        </w:rPr>
        <w:t>其他，</w:t>
      </w:r>
      <w:r>
        <w:rPr>
          <w:rFonts w:hint="eastAsia" w:ascii="宋体" w:hAnsi="宋体"/>
          <w:bCs/>
          <w:color w:val="auto"/>
          <w:sz w:val="28"/>
          <w:szCs w:val="28"/>
        </w:rPr>
        <w:t>请注明</w:t>
      </w:r>
      <w:r>
        <w:rPr>
          <w:rFonts w:hint="eastAsia" w:ascii="宋体" w:hAnsi="宋体"/>
          <w:color w:val="auto"/>
          <w:sz w:val="28"/>
          <w:szCs w:val="28"/>
          <w:u w:val="single"/>
        </w:rPr>
        <w:t xml:space="preserve">                 </w:t>
      </w:r>
    </w:p>
    <w:p w14:paraId="2A879CB2">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bCs/>
          <w:color w:val="auto"/>
          <w:sz w:val="28"/>
          <w:szCs w:val="28"/>
          <w:u w:val="none"/>
          <w:lang w:eastAsia="zh"/>
        </w:rPr>
      </w:pPr>
      <w:r>
        <w:rPr>
          <w:rFonts w:hint="eastAsia" w:ascii="宋体" w:hAnsi="宋体"/>
          <w:bCs/>
          <w:color w:val="auto"/>
          <w:sz w:val="28"/>
          <w:szCs w:val="28"/>
          <w:u w:val="none"/>
          <w:lang w:val="en-US" w:eastAsia="zh-CN"/>
        </w:rPr>
        <w:t>7</w:t>
      </w:r>
      <w:r>
        <w:rPr>
          <w:rFonts w:hint="eastAsia" w:ascii="宋体" w:hAnsi="宋体"/>
          <w:bCs/>
          <w:color w:val="auto"/>
          <w:sz w:val="28"/>
          <w:szCs w:val="28"/>
          <w:u w:val="none"/>
          <w:lang w:eastAsia="zh"/>
        </w:rPr>
        <w:t>.企业</w:t>
      </w:r>
      <w:r>
        <w:rPr>
          <w:rFonts w:hint="default" w:ascii="宋体" w:hAnsi="宋体"/>
          <w:bCs/>
          <w:color w:val="auto"/>
          <w:sz w:val="28"/>
          <w:szCs w:val="28"/>
          <w:u w:val="none"/>
          <w:lang w:eastAsia="zh-CN"/>
        </w:rPr>
        <w:t>希望</w:t>
      </w:r>
      <w:r>
        <w:rPr>
          <w:rFonts w:hint="eastAsia" w:ascii="宋体" w:hAnsi="宋体"/>
          <w:bCs/>
          <w:color w:val="auto"/>
          <w:sz w:val="28"/>
          <w:szCs w:val="28"/>
          <w:u w:val="none"/>
          <w:lang w:eastAsia="zh"/>
        </w:rPr>
        <w:t>政府提供的海外创新支持政策</w:t>
      </w:r>
      <w:r>
        <w:rPr>
          <w:rFonts w:hint="eastAsia" w:ascii="宋体" w:hAnsi="宋体"/>
          <w:bCs/>
          <w:color w:val="auto"/>
          <w:sz w:val="28"/>
          <w:szCs w:val="28"/>
          <w:u w:val="none"/>
          <w:lang w:eastAsia="zh-CN"/>
        </w:rPr>
        <w:t>有哪些</w:t>
      </w:r>
      <w:r>
        <w:rPr>
          <w:rFonts w:hint="eastAsia" w:ascii="宋体" w:hAnsi="宋体"/>
          <w:bCs/>
          <w:color w:val="auto"/>
          <w:sz w:val="28"/>
          <w:szCs w:val="28"/>
          <w:u w:val="none"/>
          <w:lang w:eastAsia="zh"/>
        </w:rPr>
        <w:t>（</w:t>
      </w:r>
      <w:r>
        <w:rPr>
          <w:rFonts w:hint="eastAsia" w:ascii="宋体" w:hAnsi="宋体" w:cs="宋体"/>
          <w:b w:val="0"/>
          <w:bCs w:val="0"/>
          <w:color w:val="auto"/>
          <w:sz w:val="28"/>
          <w:szCs w:val="28"/>
          <w:u w:val="none"/>
          <w:lang w:val="en-US" w:eastAsia="zh-CN"/>
        </w:rPr>
        <w:t>最多可选3项</w:t>
      </w:r>
      <w:r>
        <w:rPr>
          <w:rFonts w:hint="eastAsia" w:ascii="宋体" w:hAnsi="宋体"/>
          <w:bCs/>
          <w:color w:val="auto"/>
          <w:sz w:val="28"/>
          <w:szCs w:val="28"/>
          <w:u w:val="none"/>
          <w:lang w:eastAsia="zh"/>
        </w:rPr>
        <w:t>）</w:t>
      </w:r>
      <w:r>
        <w:rPr>
          <w:rFonts w:hint="eastAsia" w:ascii="宋体" w:hAnsi="宋体"/>
          <w:bCs/>
          <w:color w:val="auto"/>
          <w:sz w:val="28"/>
          <w:szCs w:val="28"/>
          <w:u w:val="none"/>
          <w:lang w:eastAsia="zh-CN"/>
        </w:rPr>
        <w:t>：</w:t>
      </w:r>
    </w:p>
    <w:p w14:paraId="0E7ED2F3">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bCs/>
          <w:color w:val="auto"/>
          <w:sz w:val="28"/>
          <w:szCs w:val="28"/>
          <w:lang w:val="en-US" w:eastAsia="zh"/>
        </w:rPr>
      </w:pPr>
      <w:r>
        <w:rPr>
          <w:rFonts w:hint="eastAsia" w:ascii="宋体" w:hAnsi="宋体"/>
          <w:bCs/>
          <w:color w:val="auto"/>
          <w:sz w:val="28"/>
          <w:szCs w:val="28"/>
          <w:lang w:val="en-US" w:eastAsia="zh-CN"/>
        </w:rPr>
        <w:t xml:space="preserve">  □</w:t>
      </w:r>
      <w:r>
        <w:rPr>
          <w:rFonts w:hint="eastAsia" w:ascii="宋体" w:hAnsi="宋体"/>
          <w:bCs/>
          <w:color w:val="auto"/>
          <w:sz w:val="28"/>
          <w:szCs w:val="28"/>
          <w:lang w:val="en-US" w:eastAsia="zh"/>
        </w:rPr>
        <w:t xml:space="preserve">税收优惠   </w:t>
      </w:r>
      <w:r>
        <w:rPr>
          <w:rFonts w:hint="eastAsia" w:ascii="宋体" w:hAnsi="宋体"/>
          <w:bCs/>
          <w:color w:val="auto"/>
          <w:sz w:val="28"/>
          <w:szCs w:val="28"/>
          <w:lang w:val="en-US" w:eastAsia="zh-CN"/>
        </w:rPr>
        <w:t>□</w:t>
      </w:r>
      <w:r>
        <w:rPr>
          <w:rFonts w:hint="eastAsia" w:ascii="宋体" w:hAnsi="宋体"/>
          <w:bCs/>
          <w:color w:val="auto"/>
          <w:sz w:val="28"/>
          <w:szCs w:val="28"/>
          <w:lang w:val="en-US" w:eastAsia="zh"/>
        </w:rPr>
        <w:t xml:space="preserve">海外研发专项补贴   </w:t>
      </w:r>
      <w:r>
        <w:rPr>
          <w:rFonts w:hint="eastAsia" w:ascii="宋体" w:hAnsi="宋体"/>
          <w:bCs/>
          <w:color w:val="auto"/>
          <w:sz w:val="28"/>
          <w:szCs w:val="28"/>
          <w:lang w:val="en-US" w:eastAsia="zh-CN"/>
        </w:rPr>
        <w:t>□</w:t>
      </w:r>
      <w:r>
        <w:rPr>
          <w:rFonts w:hint="eastAsia" w:ascii="宋体" w:hAnsi="宋体"/>
          <w:bCs/>
          <w:color w:val="auto"/>
          <w:sz w:val="28"/>
          <w:szCs w:val="28"/>
          <w:lang w:val="en-US" w:eastAsia="zh"/>
        </w:rPr>
        <w:t xml:space="preserve">国际知识产权法律援助   </w:t>
      </w:r>
      <w:r>
        <w:rPr>
          <w:rFonts w:hint="eastAsia" w:ascii="宋体" w:hAnsi="宋体"/>
          <w:bCs/>
          <w:color w:val="auto"/>
          <w:sz w:val="28"/>
          <w:szCs w:val="28"/>
          <w:lang w:val="en-US" w:eastAsia="zh-CN"/>
        </w:rPr>
        <w:t>□</w:t>
      </w:r>
      <w:r>
        <w:rPr>
          <w:rFonts w:hint="eastAsia" w:ascii="宋体" w:hAnsi="宋体"/>
          <w:bCs/>
          <w:color w:val="auto"/>
          <w:sz w:val="28"/>
          <w:szCs w:val="28"/>
          <w:lang w:val="en-US" w:eastAsia="zh"/>
        </w:rPr>
        <w:t>搭建海外合作平台</w:t>
      </w:r>
    </w:p>
    <w:p w14:paraId="060F8EA4">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color w:val="auto"/>
          <w:sz w:val="28"/>
          <w:szCs w:val="28"/>
        </w:rPr>
      </w:pPr>
      <w:r>
        <w:rPr>
          <w:rFonts w:hint="eastAsia" w:ascii="宋体" w:hAnsi="宋体"/>
          <w:bCs/>
          <w:color w:val="auto"/>
          <w:sz w:val="28"/>
          <w:szCs w:val="28"/>
          <w:lang w:val="en-US" w:eastAsia="zh-CN"/>
        </w:rPr>
        <w:t>□其他，请注明</w:t>
      </w:r>
    </w:p>
    <w:p w14:paraId="57D0221A">
      <w:pPr>
        <w:keepNext w:val="0"/>
        <w:keepLines w:val="0"/>
        <w:pageBreakBefore w:val="0"/>
        <w:widowControl w:val="0"/>
        <w:numPr>
          <w:ilvl w:val="0"/>
          <w:numId w:val="0"/>
        </w:numPr>
        <w:kinsoku/>
        <w:wordWrap/>
        <w:overflowPunct/>
        <w:topLinePunct w:val="0"/>
        <w:autoSpaceDE/>
        <w:autoSpaceDN/>
        <w:bidi w:val="0"/>
        <w:adjustRightInd/>
        <w:snapToGrid/>
        <w:spacing w:before="63" w:beforeLines="20" w:after="63" w:afterLines="20" w:line="400" w:lineRule="exact"/>
        <w:ind w:firstLine="560" w:firstLineChars="200"/>
        <w:jc w:val="both"/>
        <w:textAlignment w:val="auto"/>
        <w:rPr>
          <w:rFonts w:hint="eastAsia" w:ascii="方正黑体_GBK" w:hAnsi="方正黑体_GBK" w:eastAsia="方正黑体_GBK" w:cs="方正黑体_GBK"/>
          <w:b w:val="0"/>
          <w:bCs/>
          <w:color w:val="auto"/>
          <w:sz w:val="28"/>
          <w:szCs w:val="28"/>
          <w:u w:val="none"/>
          <w:lang w:val="en-US" w:eastAsia="zh-CN"/>
        </w:rPr>
      </w:pPr>
      <w:r>
        <w:rPr>
          <w:rFonts w:hint="eastAsia" w:ascii="方正黑体_GBK" w:hAnsi="方正黑体_GBK" w:eastAsia="方正黑体_GBK" w:cs="方正黑体_GBK"/>
          <w:b w:val="0"/>
          <w:bCs/>
          <w:color w:val="auto"/>
          <w:sz w:val="28"/>
          <w:szCs w:val="28"/>
          <w:u w:val="none"/>
          <w:lang w:val="en-US" w:eastAsia="zh-CN"/>
        </w:rPr>
        <w:t>四、国际化风险与合规</w:t>
      </w:r>
    </w:p>
    <w:p w14:paraId="54E4A355">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bCs/>
          <w:color w:val="auto"/>
          <w:sz w:val="28"/>
          <w:szCs w:val="28"/>
        </w:rPr>
      </w:pPr>
      <w:r>
        <w:rPr>
          <w:rFonts w:hint="eastAsia" w:ascii="宋体" w:hAnsi="宋体"/>
          <w:bCs/>
          <w:color w:val="auto"/>
          <w:sz w:val="28"/>
          <w:szCs w:val="28"/>
        </w:rPr>
        <w:t>1.202</w:t>
      </w:r>
      <w:r>
        <w:rPr>
          <w:rFonts w:hint="eastAsia" w:ascii="宋体" w:hAnsi="宋体"/>
          <w:bCs/>
          <w:color w:val="auto"/>
          <w:sz w:val="28"/>
          <w:szCs w:val="28"/>
          <w:lang w:val="en-US" w:eastAsia="zh-CN"/>
        </w:rPr>
        <w:t>5</w:t>
      </w:r>
      <w:r>
        <w:rPr>
          <w:rFonts w:hint="eastAsia" w:ascii="宋体" w:hAnsi="宋体"/>
          <w:bCs/>
          <w:color w:val="auto"/>
          <w:sz w:val="28"/>
          <w:szCs w:val="28"/>
        </w:rPr>
        <w:t>年企业在境外投资所遇到过的风险类型有哪些（可多选）：</w:t>
      </w:r>
    </w:p>
    <w:p w14:paraId="73D460B5">
      <w:pPr>
        <w:keepNext w:val="0"/>
        <w:keepLines w:val="0"/>
        <w:pageBreakBefore w:val="0"/>
        <w:widowControl w:val="0"/>
        <w:kinsoku/>
        <w:wordWrap/>
        <w:overflowPunct/>
        <w:topLinePunct w:val="0"/>
        <w:autoSpaceDE/>
        <w:autoSpaceDN/>
        <w:bidi w:val="0"/>
        <w:adjustRightInd/>
        <w:snapToGrid/>
        <w:spacing w:line="400" w:lineRule="exact"/>
        <w:ind w:left="280" w:leftChars="100" w:firstLine="560" w:firstLineChars="200"/>
        <w:textAlignment w:val="auto"/>
        <w:rPr>
          <w:rFonts w:hint="eastAsia" w:ascii="宋体" w:hAnsi="宋体"/>
          <w:bCs/>
          <w:color w:val="auto"/>
          <w:sz w:val="28"/>
          <w:szCs w:val="28"/>
          <w:lang w:eastAsia="zh-CN"/>
        </w:rPr>
      </w:pPr>
      <w:r>
        <w:rPr>
          <w:rFonts w:hint="eastAsia" w:ascii="宋体" w:hAnsi="宋体"/>
          <w:bCs/>
          <w:color w:val="auto"/>
          <w:sz w:val="28"/>
          <w:szCs w:val="28"/>
        </w:rPr>
        <w:t>□政治风险</w:t>
      </w:r>
      <w:r>
        <w:rPr>
          <w:rFonts w:hint="eastAsia" w:ascii="宋体" w:hAnsi="宋体"/>
          <w:bCs/>
          <w:color w:val="auto"/>
          <w:sz w:val="28"/>
          <w:szCs w:val="28"/>
          <w:lang w:eastAsia="zh-CN"/>
        </w:rPr>
        <w:t>（</w:t>
      </w:r>
      <w:r>
        <w:rPr>
          <w:rFonts w:hint="eastAsia" w:ascii="宋体" w:hAnsi="宋体"/>
          <w:bCs/>
          <w:color w:val="auto"/>
          <w:sz w:val="28"/>
          <w:szCs w:val="28"/>
          <w:lang w:val="en-US" w:eastAsia="zh-CN"/>
        </w:rPr>
        <w:t xml:space="preserve">如战争、政权变动、政策变化等 </w:t>
      </w:r>
      <w:r>
        <w:rPr>
          <w:rFonts w:hint="eastAsia" w:ascii="宋体" w:hAnsi="宋体"/>
          <w:bCs/>
          <w:color w:val="auto"/>
          <w:sz w:val="28"/>
          <w:szCs w:val="28"/>
          <w:lang w:eastAsia="zh-CN"/>
        </w:rPr>
        <w:t>）</w:t>
      </w:r>
    </w:p>
    <w:p w14:paraId="18853BE5">
      <w:pPr>
        <w:keepNext w:val="0"/>
        <w:keepLines w:val="0"/>
        <w:pageBreakBefore w:val="0"/>
        <w:widowControl w:val="0"/>
        <w:kinsoku/>
        <w:wordWrap/>
        <w:overflowPunct/>
        <w:topLinePunct w:val="0"/>
        <w:autoSpaceDE/>
        <w:autoSpaceDN/>
        <w:bidi w:val="0"/>
        <w:adjustRightInd/>
        <w:snapToGrid/>
        <w:spacing w:line="400" w:lineRule="exact"/>
        <w:ind w:left="280" w:leftChars="100" w:firstLine="560" w:firstLineChars="200"/>
        <w:textAlignment w:val="auto"/>
        <w:rPr>
          <w:rFonts w:hint="eastAsia" w:ascii="宋体" w:hAnsi="宋体" w:eastAsia="宋体" w:cs="Times New Roman"/>
          <w:bCs/>
          <w:color w:val="auto"/>
          <w:sz w:val="28"/>
          <w:szCs w:val="28"/>
          <w:lang w:val="en-US" w:eastAsia="zh-CN"/>
        </w:rPr>
      </w:pPr>
      <w:r>
        <w:rPr>
          <w:rFonts w:hint="eastAsia" w:ascii="宋体" w:hAnsi="宋体" w:eastAsia="宋体" w:cs="Times New Roman"/>
          <w:bCs/>
          <w:color w:val="auto"/>
          <w:sz w:val="28"/>
          <w:szCs w:val="28"/>
          <w:lang w:eastAsia="zh-CN"/>
        </w:rPr>
        <w:t>□</w:t>
      </w:r>
      <w:r>
        <w:rPr>
          <w:rFonts w:hint="eastAsia" w:ascii="宋体" w:hAnsi="宋体" w:eastAsia="宋体" w:cs="Times New Roman"/>
          <w:bCs/>
          <w:color w:val="auto"/>
          <w:sz w:val="28"/>
          <w:szCs w:val="28"/>
          <w:lang w:val="en-US" w:eastAsia="zh-CN"/>
        </w:rPr>
        <w:t>法律与监管风险（</w:t>
      </w:r>
      <w:r>
        <w:rPr>
          <w:rFonts w:hint="eastAsia" w:ascii="宋体" w:hAnsi="宋体" w:eastAsia="宋体" w:cs="Times New Roman"/>
          <w:bCs/>
          <w:i w:val="0"/>
          <w:iCs w:val="0"/>
          <w:caps w:val="0"/>
          <w:color w:val="auto"/>
          <w:spacing w:val="0"/>
          <w:sz w:val="28"/>
          <w:szCs w:val="28"/>
        </w:rPr>
        <w:t>如合规审查、税收政策、反垄断法</w:t>
      </w:r>
      <w:r>
        <w:rPr>
          <w:rFonts w:hint="eastAsia" w:ascii="宋体" w:hAnsi="宋体" w:eastAsia="宋体" w:cs="Times New Roman"/>
          <w:bCs/>
          <w:color w:val="auto"/>
          <w:sz w:val="28"/>
          <w:szCs w:val="28"/>
          <w:lang w:val="en-US" w:eastAsia="zh-CN"/>
        </w:rPr>
        <w:t xml:space="preserve">） </w:t>
      </w:r>
    </w:p>
    <w:p w14:paraId="7EB43AD0">
      <w:pPr>
        <w:keepNext w:val="0"/>
        <w:keepLines w:val="0"/>
        <w:pageBreakBefore w:val="0"/>
        <w:widowControl w:val="0"/>
        <w:kinsoku/>
        <w:wordWrap/>
        <w:overflowPunct/>
        <w:topLinePunct w:val="0"/>
        <w:autoSpaceDE/>
        <w:autoSpaceDN/>
        <w:bidi w:val="0"/>
        <w:adjustRightInd/>
        <w:snapToGrid/>
        <w:spacing w:line="400" w:lineRule="exact"/>
        <w:ind w:left="280" w:leftChars="100" w:firstLine="560" w:firstLineChars="200"/>
        <w:textAlignment w:val="auto"/>
        <w:rPr>
          <w:rFonts w:hint="eastAsia" w:ascii="宋体" w:hAnsi="宋体" w:eastAsia="宋体" w:cs="Times New Roman"/>
          <w:bCs/>
          <w:i w:val="0"/>
          <w:iCs w:val="0"/>
          <w:caps w:val="0"/>
          <w:color w:val="auto"/>
          <w:spacing w:val="0"/>
          <w:sz w:val="28"/>
          <w:szCs w:val="28"/>
        </w:rPr>
      </w:pPr>
      <w:r>
        <w:rPr>
          <w:rFonts w:hint="eastAsia" w:ascii="宋体" w:hAnsi="宋体"/>
          <w:bCs/>
          <w:color w:val="auto"/>
          <w:sz w:val="28"/>
          <w:szCs w:val="28"/>
          <w:lang w:eastAsia="zh-CN"/>
        </w:rPr>
        <w:t>□</w:t>
      </w:r>
      <w:r>
        <w:rPr>
          <w:rFonts w:hint="eastAsia" w:ascii="宋体" w:hAnsi="宋体" w:eastAsia="宋体" w:cs="Times New Roman"/>
          <w:bCs/>
          <w:i w:val="0"/>
          <w:iCs w:val="0"/>
          <w:caps w:val="0"/>
          <w:color w:val="auto"/>
          <w:spacing w:val="0"/>
          <w:sz w:val="28"/>
          <w:szCs w:val="28"/>
        </w:rPr>
        <w:t>市场风险（如需求波动、竞争加剧）</w:t>
      </w:r>
    </w:p>
    <w:p w14:paraId="4D2D5EA7">
      <w:pPr>
        <w:keepNext w:val="0"/>
        <w:keepLines w:val="0"/>
        <w:pageBreakBefore w:val="0"/>
        <w:widowControl w:val="0"/>
        <w:kinsoku/>
        <w:wordWrap/>
        <w:overflowPunct/>
        <w:topLinePunct w:val="0"/>
        <w:autoSpaceDE/>
        <w:autoSpaceDN/>
        <w:bidi w:val="0"/>
        <w:adjustRightInd/>
        <w:snapToGrid/>
        <w:spacing w:line="400" w:lineRule="exact"/>
        <w:ind w:left="280" w:leftChars="100" w:firstLine="560" w:firstLineChars="200"/>
        <w:textAlignment w:val="auto"/>
        <w:rPr>
          <w:rFonts w:hint="eastAsia" w:ascii="宋体" w:hAnsi="宋体"/>
          <w:bCs/>
          <w:color w:val="auto"/>
          <w:sz w:val="28"/>
          <w:szCs w:val="28"/>
          <w:lang w:val="en-US" w:eastAsia="zh-CN"/>
        </w:rPr>
      </w:pPr>
      <w:r>
        <w:rPr>
          <w:rFonts w:hint="eastAsia" w:ascii="宋体" w:hAnsi="宋体"/>
          <w:bCs/>
          <w:color w:val="auto"/>
          <w:sz w:val="28"/>
          <w:szCs w:val="28"/>
          <w:lang w:eastAsia="zh-CN"/>
        </w:rPr>
        <w:t>□</w:t>
      </w:r>
      <w:r>
        <w:rPr>
          <w:rFonts w:hint="eastAsia" w:ascii="宋体" w:hAnsi="宋体"/>
          <w:bCs/>
          <w:color w:val="auto"/>
          <w:sz w:val="28"/>
          <w:szCs w:val="28"/>
          <w:lang w:val="en-US" w:eastAsia="zh-CN"/>
        </w:rPr>
        <w:t>汇率与金融风险（如金融外汇管制、汇率及利率变化等）</w:t>
      </w:r>
    </w:p>
    <w:p w14:paraId="290628D9">
      <w:pPr>
        <w:keepNext w:val="0"/>
        <w:keepLines w:val="0"/>
        <w:pageBreakBefore w:val="0"/>
        <w:widowControl w:val="0"/>
        <w:kinsoku/>
        <w:wordWrap/>
        <w:overflowPunct/>
        <w:topLinePunct w:val="0"/>
        <w:autoSpaceDE/>
        <w:autoSpaceDN/>
        <w:bidi w:val="0"/>
        <w:adjustRightInd/>
        <w:snapToGrid/>
        <w:spacing w:line="400" w:lineRule="exact"/>
        <w:ind w:left="280" w:leftChars="100" w:firstLine="560" w:firstLineChars="200"/>
        <w:textAlignment w:val="auto"/>
        <w:rPr>
          <w:rFonts w:hint="eastAsia" w:ascii="宋体" w:hAnsi="宋体"/>
          <w:bCs/>
          <w:color w:val="auto"/>
          <w:sz w:val="28"/>
          <w:szCs w:val="28"/>
        </w:rPr>
      </w:pPr>
      <w:r>
        <w:rPr>
          <w:rFonts w:hint="eastAsia" w:ascii="宋体" w:hAnsi="宋体"/>
          <w:bCs/>
          <w:color w:val="auto"/>
          <w:sz w:val="28"/>
          <w:szCs w:val="28"/>
          <w:lang w:eastAsia="zh-CN"/>
        </w:rPr>
        <w:t>□</w:t>
      </w:r>
      <w:r>
        <w:rPr>
          <w:rFonts w:hint="eastAsia" w:ascii="宋体" w:hAnsi="宋体" w:eastAsia="宋体" w:cs="Times New Roman"/>
          <w:bCs/>
          <w:i w:val="0"/>
          <w:iCs w:val="0"/>
          <w:caps w:val="0"/>
          <w:color w:val="auto"/>
          <w:spacing w:val="0"/>
          <w:sz w:val="28"/>
          <w:szCs w:val="28"/>
        </w:rPr>
        <w:t>运营风险（如供应链中断、文化差异、人才短缺）</w:t>
      </w:r>
    </w:p>
    <w:p w14:paraId="4244A708">
      <w:pPr>
        <w:keepNext w:val="0"/>
        <w:keepLines w:val="0"/>
        <w:pageBreakBefore w:val="0"/>
        <w:widowControl w:val="0"/>
        <w:kinsoku/>
        <w:wordWrap/>
        <w:overflowPunct/>
        <w:topLinePunct w:val="0"/>
        <w:autoSpaceDE/>
        <w:autoSpaceDN/>
        <w:bidi w:val="0"/>
        <w:adjustRightInd/>
        <w:snapToGrid/>
        <w:spacing w:line="400" w:lineRule="exact"/>
        <w:ind w:left="280" w:leftChars="100" w:firstLine="560" w:firstLineChars="200"/>
        <w:textAlignment w:val="auto"/>
        <w:rPr>
          <w:rFonts w:hint="default" w:ascii="宋体" w:hAnsi="宋体" w:eastAsia="宋体"/>
          <w:bCs/>
          <w:color w:val="auto"/>
          <w:sz w:val="28"/>
          <w:szCs w:val="28"/>
          <w:lang w:val="en-US" w:eastAsia="zh-CN"/>
        </w:rPr>
      </w:pPr>
      <w:r>
        <w:rPr>
          <w:rFonts w:hint="eastAsia" w:ascii="宋体" w:hAnsi="宋体"/>
          <w:bCs/>
          <w:color w:val="auto"/>
          <w:sz w:val="28"/>
          <w:szCs w:val="28"/>
          <w:lang w:eastAsia="zh-CN"/>
        </w:rPr>
        <w:t>□</w:t>
      </w:r>
      <w:r>
        <w:rPr>
          <w:rFonts w:hint="eastAsia" w:ascii="宋体" w:hAnsi="宋体"/>
          <w:bCs/>
          <w:color w:val="auto"/>
          <w:sz w:val="28"/>
          <w:szCs w:val="28"/>
          <w:lang w:val="en-US" w:eastAsia="zh-CN"/>
        </w:rPr>
        <w:t>社会</w:t>
      </w:r>
      <w:r>
        <w:rPr>
          <w:rFonts w:hint="eastAsia" w:ascii="宋体" w:hAnsi="宋体"/>
          <w:bCs/>
          <w:color w:val="auto"/>
          <w:sz w:val="28"/>
          <w:szCs w:val="28"/>
        </w:rPr>
        <w:t>文化风险</w:t>
      </w:r>
      <w:r>
        <w:rPr>
          <w:rFonts w:hint="eastAsia" w:ascii="宋体" w:hAnsi="宋体"/>
          <w:bCs/>
          <w:color w:val="auto"/>
          <w:sz w:val="28"/>
          <w:szCs w:val="28"/>
          <w:lang w:eastAsia="zh-CN"/>
        </w:rPr>
        <w:t>（</w:t>
      </w:r>
      <w:r>
        <w:rPr>
          <w:rFonts w:hint="eastAsia" w:ascii="宋体" w:hAnsi="宋体"/>
          <w:bCs/>
          <w:color w:val="auto"/>
          <w:sz w:val="28"/>
          <w:szCs w:val="28"/>
          <w:lang w:val="en-US" w:eastAsia="zh-CN"/>
        </w:rPr>
        <w:t xml:space="preserve">如环保、社会争议等 </w:t>
      </w:r>
      <w:r>
        <w:rPr>
          <w:rFonts w:hint="eastAsia" w:ascii="宋体" w:hAnsi="宋体"/>
          <w:bCs/>
          <w:color w:val="auto"/>
          <w:sz w:val="28"/>
          <w:szCs w:val="28"/>
          <w:lang w:eastAsia="zh-CN"/>
        </w:rPr>
        <w:t>）</w:t>
      </w:r>
    </w:p>
    <w:p w14:paraId="0DA4F4D8">
      <w:pPr>
        <w:keepNext w:val="0"/>
        <w:keepLines w:val="0"/>
        <w:pageBreakBefore w:val="0"/>
        <w:widowControl w:val="0"/>
        <w:kinsoku/>
        <w:wordWrap/>
        <w:overflowPunct/>
        <w:topLinePunct w:val="0"/>
        <w:autoSpaceDE/>
        <w:autoSpaceDN/>
        <w:bidi w:val="0"/>
        <w:adjustRightInd/>
        <w:snapToGrid/>
        <w:spacing w:line="400" w:lineRule="exact"/>
        <w:ind w:left="280" w:leftChars="100" w:firstLine="560" w:firstLineChars="200"/>
        <w:textAlignment w:val="auto"/>
        <w:rPr>
          <w:rFonts w:hint="eastAsia" w:ascii="宋体" w:hAnsi="宋体"/>
          <w:bCs/>
          <w:color w:val="auto"/>
          <w:sz w:val="28"/>
          <w:szCs w:val="28"/>
          <w:lang w:eastAsia="zh-CN"/>
        </w:rPr>
      </w:pPr>
      <w:r>
        <w:rPr>
          <w:rFonts w:hint="eastAsia" w:ascii="宋体" w:hAnsi="宋体"/>
          <w:bCs/>
          <w:color w:val="auto"/>
          <w:sz w:val="28"/>
          <w:szCs w:val="28"/>
        </w:rPr>
        <w:t>□刑事治安风险</w:t>
      </w:r>
      <w:r>
        <w:rPr>
          <w:rFonts w:hint="eastAsia" w:ascii="宋体" w:hAnsi="宋体"/>
          <w:bCs/>
          <w:color w:val="auto"/>
          <w:sz w:val="28"/>
          <w:szCs w:val="28"/>
          <w:lang w:eastAsia="zh-CN"/>
        </w:rPr>
        <w:t>（</w:t>
      </w:r>
      <w:r>
        <w:rPr>
          <w:rFonts w:hint="eastAsia" w:ascii="宋体" w:hAnsi="宋体"/>
          <w:bCs/>
          <w:color w:val="auto"/>
          <w:sz w:val="28"/>
          <w:szCs w:val="28"/>
          <w:lang w:val="en-US" w:eastAsia="zh-CN"/>
        </w:rPr>
        <w:t>如动乱暴乱、盗抢猖獗等</w:t>
      </w:r>
      <w:r>
        <w:rPr>
          <w:rFonts w:hint="eastAsia" w:ascii="宋体" w:hAnsi="宋体"/>
          <w:bCs/>
          <w:color w:val="auto"/>
          <w:sz w:val="28"/>
          <w:szCs w:val="28"/>
          <w:lang w:eastAsia="zh-CN"/>
        </w:rPr>
        <w:t>）</w:t>
      </w:r>
    </w:p>
    <w:p w14:paraId="15A277C8">
      <w:pPr>
        <w:keepNext w:val="0"/>
        <w:keepLines w:val="0"/>
        <w:pageBreakBefore w:val="0"/>
        <w:widowControl w:val="0"/>
        <w:kinsoku/>
        <w:wordWrap/>
        <w:overflowPunct/>
        <w:topLinePunct w:val="0"/>
        <w:autoSpaceDE/>
        <w:autoSpaceDN/>
        <w:bidi w:val="0"/>
        <w:adjustRightInd/>
        <w:snapToGrid/>
        <w:spacing w:line="400" w:lineRule="exact"/>
        <w:ind w:left="280" w:leftChars="100" w:firstLine="560" w:firstLineChars="200"/>
        <w:textAlignment w:val="auto"/>
        <w:rPr>
          <w:rFonts w:hint="eastAsia" w:ascii="宋体" w:hAnsi="宋体"/>
          <w:bCs/>
          <w:color w:val="auto"/>
          <w:sz w:val="28"/>
          <w:szCs w:val="28"/>
        </w:rPr>
      </w:pPr>
      <w:r>
        <w:rPr>
          <w:rFonts w:hint="eastAsia" w:ascii="宋体" w:hAnsi="宋体"/>
          <w:bCs/>
          <w:color w:val="auto"/>
          <w:sz w:val="28"/>
          <w:szCs w:val="28"/>
        </w:rPr>
        <w:t xml:space="preserve">□其他，请注明 </w:t>
      </w:r>
      <w:r>
        <w:rPr>
          <w:rFonts w:ascii="宋体" w:hAnsi="宋体"/>
          <w:bCs/>
          <w:color w:val="auto"/>
          <w:sz w:val="28"/>
          <w:szCs w:val="28"/>
        </w:rPr>
        <w:softHyphen/>
      </w:r>
      <w:r>
        <w:rPr>
          <w:rFonts w:hint="eastAsia" w:ascii="宋体" w:hAnsi="宋体"/>
          <w:color w:val="auto"/>
          <w:sz w:val="28"/>
          <w:szCs w:val="28"/>
          <w:u w:val="single"/>
        </w:rPr>
        <w:t xml:space="preserve">                  </w:t>
      </w:r>
    </w:p>
    <w:p w14:paraId="7363639D">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ascii="宋体" w:hAnsi="宋体"/>
          <w:bCs/>
          <w:color w:val="auto"/>
          <w:sz w:val="28"/>
          <w:szCs w:val="28"/>
        </w:rPr>
      </w:pPr>
      <w:r>
        <w:rPr>
          <w:rFonts w:hint="eastAsia" w:ascii="宋体" w:hAnsi="宋体"/>
          <w:bCs/>
          <w:color w:val="auto"/>
          <w:sz w:val="28"/>
          <w:szCs w:val="28"/>
          <w:lang w:val="en-US" w:eastAsia="zh-CN"/>
        </w:rPr>
        <w:t>2</w:t>
      </w:r>
      <w:r>
        <w:rPr>
          <w:rFonts w:hint="eastAsia" w:ascii="宋体" w:hAnsi="宋体"/>
          <w:bCs/>
          <w:color w:val="auto"/>
          <w:sz w:val="28"/>
          <w:szCs w:val="28"/>
        </w:rPr>
        <w:t>.202</w:t>
      </w:r>
      <w:r>
        <w:rPr>
          <w:rFonts w:hint="eastAsia" w:ascii="宋体" w:hAnsi="宋体"/>
          <w:bCs/>
          <w:color w:val="auto"/>
          <w:sz w:val="28"/>
          <w:szCs w:val="28"/>
          <w:lang w:val="en-US" w:eastAsia="zh-CN"/>
        </w:rPr>
        <w:t>5</w:t>
      </w:r>
      <w:r>
        <w:rPr>
          <w:rFonts w:hint="eastAsia" w:ascii="宋体" w:hAnsi="宋体"/>
          <w:bCs/>
          <w:color w:val="auto"/>
          <w:sz w:val="28"/>
          <w:szCs w:val="28"/>
        </w:rPr>
        <w:t>年企业是否遇到国际贸易摩擦：□是  □否</w:t>
      </w:r>
    </w:p>
    <w:p w14:paraId="3EB2ABAD">
      <w:pPr>
        <w:keepNext w:val="0"/>
        <w:keepLines w:val="0"/>
        <w:pageBreakBefore w:val="0"/>
        <w:widowControl w:val="0"/>
        <w:kinsoku/>
        <w:wordWrap/>
        <w:overflowPunct/>
        <w:topLinePunct w:val="0"/>
        <w:autoSpaceDE/>
        <w:autoSpaceDN/>
        <w:bidi w:val="0"/>
        <w:adjustRightInd/>
        <w:snapToGrid/>
        <w:spacing w:line="400" w:lineRule="exact"/>
        <w:ind w:left="280" w:leftChars="100" w:firstLine="560" w:firstLineChars="200"/>
        <w:textAlignment w:val="auto"/>
        <w:rPr>
          <w:rFonts w:hint="eastAsia" w:ascii="宋体" w:hAnsi="宋体"/>
          <w:bCs/>
          <w:color w:val="auto"/>
          <w:sz w:val="28"/>
          <w:szCs w:val="28"/>
        </w:rPr>
      </w:pPr>
      <w:r>
        <w:rPr>
          <w:rFonts w:hint="eastAsia" w:ascii="宋体" w:hAnsi="宋体"/>
          <w:bCs/>
          <w:color w:val="auto"/>
          <w:sz w:val="28"/>
          <w:szCs w:val="28"/>
        </w:rPr>
        <w:t>如选是，企业遇到国际贸易摩擦较大的国家/地区是：（可多选）</w:t>
      </w:r>
    </w:p>
    <w:p w14:paraId="5AEF3BFD">
      <w:pPr>
        <w:keepNext w:val="0"/>
        <w:keepLines w:val="0"/>
        <w:pageBreakBefore w:val="0"/>
        <w:widowControl w:val="0"/>
        <w:kinsoku/>
        <w:wordWrap/>
        <w:overflowPunct/>
        <w:topLinePunct w:val="0"/>
        <w:autoSpaceDE/>
        <w:autoSpaceDN/>
        <w:bidi w:val="0"/>
        <w:adjustRightInd/>
        <w:snapToGrid/>
        <w:spacing w:line="400" w:lineRule="exact"/>
        <w:ind w:left="280" w:leftChars="100" w:firstLine="560" w:firstLineChars="200"/>
        <w:textAlignment w:val="auto"/>
        <w:rPr>
          <w:rFonts w:hint="eastAsia" w:ascii="宋体" w:hAnsi="宋体"/>
          <w:bCs/>
          <w:color w:val="auto"/>
          <w:sz w:val="28"/>
          <w:szCs w:val="28"/>
        </w:rPr>
      </w:pPr>
      <w:r>
        <w:rPr>
          <w:rFonts w:hint="eastAsia" w:ascii="宋体" w:hAnsi="宋体"/>
          <w:bCs/>
          <w:color w:val="auto"/>
          <w:sz w:val="28"/>
          <w:szCs w:val="28"/>
        </w:rPr>
        <w:t>□美国   □英国   □欧盟    □日、韩    □东盟    □其他</w:t>
      </w:r>
    </w:p>
    <w:p w14:paraId="6BC7C085">
      <w:pPr>
        <w:keepNext w:val="0"/>
        <w:keepLines w:val="0"/>
        <w:pageBreakBefore w:val="0"/>
        <w:widowControl w:val="0"/>
        <w:kinsoku/>
        <w:wordWrap/>
        <w:overflowPunct/>
        <w:topLinePunct w:val="0"/>
        <w:autoSpaceDE/>
        <w:autoSpaceDN/>
        <w:bidi w:val="0"/>
        <w:adjustRightInd/>
        <w:snapToGrid/>
        <w:spacing w:line="400" w:lineRule="exact"/>
        <w:ind w:left="840" w:leftChars="200" w:hanging="280" w:hangingChars="100"/>
        <w:textAlignment w:val="auto"/>
        <w:rPr>
          <w:rFonts w:hint="eastAsia" w:ascii="宋体" w:hAnsi="宋体"/>
          <w:bCs/>
          <w:color w:val="auto"/>
          <w:sz w:val="28"/>
          <w:szCs w:val="28"/>
        </w:rPr>
      </w:pPr>
      <w:r>
        <w:rPr>
          <w:rFonts w:hint="eastAsia" w:ascii="宋体" w:hAnsi="宋体"/>
          <w:bCs/>
          <w:color w:val="auto"/>
          <w:sz w:val="28"/>
          <w:szCs w:val="28"/>
          <w:lang w:val="en-US" w:eastAsia="zh-CN"/>
        </w:rPr>
        <w:t>3</w:t>
      </w:r>
      <w:r>
        <w:rPr>
          <w:rFonts w:hint="eastAsia" w:ascii="宋体" w:hAnsi="宋体"/>
          <w:bCs/>
          <w:color w:val="auto"/>
          <w:sz w:val="28"/>
          <w:szCs w:val="28"/>
        </w:rPr>
        <w:t>.202</w:t>
      </w:r>
      <w:r>
        <w:rPr>
          <w:rFonts w:hint="eastAsia" w:ascii="宋体" w:hAnsi="宋体"/>
          <w:bCs/>
          <w:color w:val="auto"/>
          <w:sz w:val="28"/>
          <w:szCs w:val="28"/>
          <w:lang w:val="en-US" w:eastAsia="zh-CN"/>
        </w:rPr>
        <w:t>5</w:t>
      </w:r>
      <w:r>
        <w:rPr>
          <w:rFonts w:hint="eastAsia" w:ascii="宋体" w:hAnsi="宋体"/>
          <w:bCs/>
          <w:color w:val="auto"/>
          <w:sz w:val="28"/>
          <w:szCs w:val="28"/>
        </w:rPr>
        <w:t>年企业遭遇反倾销</w:t>
      </w:r>
      <w:r>
        <w:rPr>
          <w:rFonts w:hint="eastAsia" w:ascii="宋体" w:hAnsi="宋体"/>
          <w:bCs/>
          <w:color w:val="auto"/>
          <w:sz w:val="28"/>
          <w:szCs w:val="28"/>
          <w:u w:val="single"/>
        </w:rPr>
        <w:t xml:space="preserve">  </w:t>
      </w:r>
      <w:r>
        <w:rPr>
          <w:rFonts w:hint="eastAsia" w:ascii="宋体" w:hAnsi="宋体"/>
          <w:bCs/>
          <w:color w:val="auto"/>
          <w:sz w:val="28"/>
          <w:szCs w:val="28"/>
          <w:u w:val="single"/>
          <w:lang w:val="en-US" w:eastAsia="zh-CN"/>
        </w:rPr>
        <w:t xml:space="preserve">  </w:t>
      </w:r>
      <w:r>
        <w:rPr>
          <w:rFonts w:hint="eastAsia" w:ascii="宋体" w:hAnsi="宋体"/>
          <w:bCs/>
          <w:color w:val="auto"/>
          <w:sz w:val="28"/>
          <w:szCs w:val="28"/>
          <w:u w:val="single"/>
        </w:rPr>
        <w:t xml:space="preserve"> </w:t>
      </w:r>
      <w:r>
        <w:rPr>
          <w:rFonts w:hint="eastAsia" w:ascii="宋体" w:hAnsi="宋体"/>
          <w:bCs/>
          <w:color w:val="auto"/>
          <w:sz w:val="28"/>
          <w:szCs w:val="28"/>
        </w:rPr>
        <w:t>起，反补贴</w:t>
      </w:r>
      <w:r>
        <w:rPr>
          <w:rFonts w:hint="eastAsia" w:ascii="宋体" w:hAnsi="宋体"/>
          <w:bCs/>
          <w:color w:val="auto"/>
          <w:sz w:val="28"/>
          <w:szCs w:val="28"/>
          <w:u w:val="single"/>
        </w:rPr>
        <w:t xml:space="preserve"> </w:t>
      </w:r>
      <w:r>
        <w:rPr>
          <w:rFonts w:hint="eastAsia" w:ascii="宋体" w:hAnsi="宋体"/>
          <w:bCs/>
          <w:color w:val="auto"/>
          <w:sz w:val="28"/>
          <w:szCs w:val="28"/>
          <w:u w:val="single"/>
          <w:lang w:val="en-US" w:eastAsia="zh-CN"/>
        </w:rPr>
        <w:t xml:space="preserve">  </w:t>
      </w:r>
      <w:r>
        <w:rPr>
          <w:rFonts w:hint="eastAsia" w:ascii="宋体" w:hAnsi="宋体"/>
          <w:bCs/>
          <w:color w:val="auto"/>
          <w:sz w:val="28"/>
          <w:szCs w:val="28"/>
          <w:u w:val="single"/>
        </w:rPr>
        <w:t xml:space="preserve">   </w:t>
      </w:r>
      <w:r>
        <w:rPr>
          <w:rFonts w:hint="eastAsia" w:ascii="宋体" w:hAnsi="宋体"/>
          <w:bCs/>
          <w:color w:val="auto"/>
          <w:sz w:val="28"/>
          <w:szCs w:val="28"/>
        </w:rPr>
        <w:t>起，特别保障措施</w:t>
      </w:r>
      <w:r>
        <w:rPr>
          <w:rFonts w:hint="eastAsia" w:ascii="宋体" w:hAnsi="宋体"/>
          <w:bCs/>
          <w:color w:val="auto"/>
          <w:sz w:val="28"/>
          <w:szCs w:val="28"/>
          <w:u w:val="single"/>
        </w:rPr>
        <w:t xml:space="preserve">    </w:t>
      </w:r>
      <w:r>
        <w:rPr>
          <w:rFonts w:hint="eastAsia" w:ascii="宋体" w:hAnsi="宋体"/>
          <w:bCs/>
          <w:color w:val="auto"/>
          <w:sz w:val="28"/>
          <w:szCs w:val="28"/>
        </w:rPr>
        <w:t>起，知识产权纠纷</w:t>
      </w:r>
      <w:r>
        <w:rPr>
          <w:rFonts w:hint="eastAsia" w:ascii="宋体" w:hAnsi="宋体"/>
          <w:bCs/>
          <w:color w:val="auto"/>
          <w:sz w:val="28"/>
          <w:szCs w:val="28"/>
          <w:u w:val="single"/>
        </w:rPr>
        <w:t xml:space="preserve"> </w:t>
      </w:r>
      <w:r>
        <w:rPr>
          <w:rFonts w:hint="eastAsia" w:ascii="宋体" w:hAnsi="宋体"/>
          <w:bCs/>
          <w:color w:val="auto"/>
          <w:sz w:val="28"/>
          <w:szCs w:val="28"/>
          <w:u w:val="single"/>
          <w:lang w:val="en-US" w:eastAsia="zh-CN"/>
        </w:rPr>
        <w:t xml:space="preserve">  </w:t>
      </w:r>
      <w:r>
        <w:rPr>
          <w:rFonts w:hint="eastAsia" w:ascii="宋体" w:hAnsi="宋体"/>
          <w:bCs/>
          <w:color w:val="auto"/>
          <w:sz w:val="28"/>
          <w:szCs w:val="28"/>
          <w:u w:val="single"/>
        </w:rPr>
        <w:t xml:space="preserve">   </w:t>
      </w:r>
      <w:r>
        <w:rPr>
          <w:rFonts w:hint="eastAsia" w:ascii="宋体" w:hAnsi="宋体"/>
          <w:bCs/>
          <w:color w:val="auto"/>
          <w:sz w:val="28"/>
          <w:szCs w:val="28"/>
        </w:rPr>
        <w:t>起，其它</w:t>
      </w:r>
      <w:r>
        <w:rPr>
          <w:rFonts w:hint="eastAsia" w:ascii="宋体" w:hAnsi="宋体"/>
          <w:bCs/>
          <w:color w:val="auto"/>
          <w:sz w:val="28"/>
          <w:szCs w:val="28"/>
          <w:u w:val="single"/>
        </w:rPr>
        <w:t xml:space="preserve">     </w:t>
      </w:r>
      <w:r>
        <w:rPr>
          <w:rFonts w:hint="eastAsia" w:ascii="宋体" w:hAnsi="宋体"/>
          <w:bCs/>
          <w:color w:val="auto"/>
          <w:sz w:val="28"/>
          <w:szCs w:val="28"/>
        </w:rPr>
        <w:t>起。</w:t>
      </w:r>
    </w:p>
    <w:p w14:paraId="3EDB0EAE">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bCs/>
          <w:color w:val="auto"/>
          <w:sz w:val="28"/>
          <w:szCs w:val="28"/>
        </w:rPr>
      </w:pPr>
      <w:r>
        <w:rPr>
          <w:rFonts w:hint="eastAsia" w:ascii="宋体" w:hAnsi="宋体"/>
          <w:bCs/>
          <w:color w:val="auto"/>
          <w:sz w:val="28"/>
          <w:szCs w:val="28"/>
          <w:lang w:val="en-US" w:eastAsia="zh-CN"/>
        </w:rPr>
        <w:t>4</w:t>
      </w:r>
      <w:r>
        <w:rPr>
          <w:rFonts w:ascii="宋体" w:hAnsi="宋体"/>
          <w:bCs/>
          <w:color w:val="auto"/>
          <w:sz w:val="28"/>
          <w:szCs w:val="28"/>
        </w:rPr>
        <w:t>.企业</w:t>
      </w:r>
      <w:r>
        <w:rPr>
          <w:rFonts w:hint="eastAsia" w:ascii="宋体" w:hAnsi="宋体"/>
          <w:bCs/>
          <w:color w:val="auto"/>
          <w:sz w:val="28"/>
          <w:szCs w:val="28"/>
        </w:rPr>
        <w:t>是否受到其他国家、地区或者国际组织机构管制、制裁：</w:t>
      </w:r>
    </w:p>
    <w:p w14:paraId="461C0B38">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ascii="宋体" w:hAnsi="宋体"/>
          <w:bCs/>
          <w:color w:val="auto"/>
          <w:sz w:val="28"/>
          <w:szCs w:val="28"/>
        </w:rPr>
      </w:pPr>
      <w:r>
        <w:rPr>
          <w:rFonts w:hint="eastAsia" w:ascii="宋体" w:hAnsi="宋体"/>
          <w:bCs/>
          <w:color w:val="auto"/>
          <w:sz w:val="28"/>
          <w:szCs w:val="28"/>
        </w:rPr>
        <w:t>□是  □否。</w:t>
      </w:r>
    </w:p>
    <w:p w14:paraId="7978F6C6">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ascii="宋体" w:hAnsi="宋体"/>
          <w:bCs/>
          <w:color w:val="auto"/>
          <w:sz w:val="28"/>
          <w:szCs w:val="28"/>
        </w:rPr>
      </w:pPr>
      <w:r>
        <w:rPr>
          <w:rFonts w:hint="eastAsia" w:ascii="宋体" w:hAnsi="宋体"/>
          <w:bCs/>
          <w:color w:val="auto"/>
          <w:sz w:val="28"/>
          <w:szCs w:val="28"/>
        </w:rPr>
        <w:t>如选是，被列入的管制、制裁名单类型（可多选）：</w:t>
      </w:r>
    </w:p>
    <w:p w14:paraId="404789D4">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ascii="宋体" w:hAnsi="宋体"/>
          <w:bCs/>
          <w:color w:val="auto"/>
          <w:sz w:val="28"/>
          <w:szCs w:val="28"/>
        </w:rPr>
      </w:pPr>
      <w:r>
        <w:rPr>
          <w:rFonts w:hint="eastAsia" w:ascii="宋体" w:hAnsi="宋体"/>
          <w:bCs/>
          <w:color w:val="auto"/>
          <w:sz w:val="28"/>
          <w:szCs w:val="28"/>
        </w:rPr>
        <w:t>□实体清单（</w:t>
      </w:r>
      <w:r>
        <w:rPr>
          <w:rFonts w:ascii="宋体" w:hAnsi="宋体"/>
          <w:bCs/>
          <w:color w:val="auto"/>
          <w:sz w:val="28"/>
          <w:szCs w:val="28"/>
        </w:rPr>
        <w:t>Entity List</w:t>
      </w:r>
      <w:r>
        <w:rPr>
          <w:rFonts w:hint="eastAsia" w:ascii="宋体" w:hAnsi="宋体"/>
          <w:bCs/>
          <w:color w:val="auto"/>
          <w:sz w:val="28"/>
          <w:szCs w:val="28"/>
        </w:rPr>
        <w:t>）  □未经核实名单 (</w:t>
      </w:r>
      <w:r>
        <w:rPr>
          <w:rFonts w:ascii="宋体" w:hAnsi="宋体"/>
          <w:bCs/>
          <w:color w:val="auto"/>
          <w:sz w:val="28"/>
          <w:szCs w:val="28"/>
        </w:rPr>
        <w:t>UVL</w:t>
      </w:r>
      <w:r>
        <w:rPr>
          <w:rFonts w:hint="eastAsia" w:ascii="宋体" w:hAnsi="宋体"/>
          <w:bCs/>
          <w:color w:val="auto"/>
          <w:sz w:val="28"/>
          <w:szCs w:val="28"/>
        </w:rPr>
        <w:t xml:space="preserve">)  </w:t>
      </w:r>
    </w:p>
    <w:p w14:paraId="37C75F8D">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color w:val="auto"/>
          <w:sz w:val="28"/>
          <w:szCs w:val="28"/>
          <w:u w:val="single"/>
        </w:rPr>
      </w:pPr>
      <w:r>
        <w:rPr>
          <w:rFonts w:hint="eastAsia" w:ascii="宋体" w:hAnsi="宋体"/>
          <w:bCs/>
          <w:color w:val="auto"/>
          <w:sz w:val="28"/>
          <w:szCs w:val="28"/>
        </w:rPr>
        <w:t>□非SDN中国军工复合体企业清单（NS-CMIC清单）  □其他，请注明</w:t>
      </w:r>
      <w:r>
        <w:rPr>
          <w:rFonts w:hint="eastAsia" w:ascii="宋体" w:hAnsi="宋体"/>
          <w:color w:val="auto"/>
          <w:sz w:val="28"/>
          <w:szCs w:val="28"/>
          <w:u w:val="single"/>
        </w:rPr>
        <w:t xml:space="preserve">             </w:t>
      </w:r>
    </w:p>
    <w:p w14:paraId="31FB03F3">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bCs/>
          <w:color w:val="auto"/>
          <w:sz w:val="28"/>
          <w:szCs w:val="28"/>
        </w:rPr>
      </w:pPr>
      <w:r>
        <w:rPr>
          <w:rFonts w:hint="eastAsia" w:ascii="宋体" w:hAnsi="宋体"/>
          <w:bCs/>
          <w:color w:val="auto"/>
          <w:sz w:val="28"/>
          <w:szCs w:val="28"/>
          <w:lang w:val="en-US" w:eastAsia="zh-CN"/>
        </w:rPr>
        <w:t>5.</w:t>
      </w:r>
      <w:r>
        <w:rPr>
          <w:rFonts w:hint="eastAsia" w:ascii="宋体" w:hAnsi="宋体"/>
          <w:bCs/>
          <w:color w:val="auto"/>
          <w:sz w:val="28"/>
          <w:szCs w:val="28"/>
        </w:rPr>
        <w:t>企业</w:t>
      </w:r>
      <w:r>
        <w:rPr>
          <w:rFonts w:hint="eastAsia" w:ascii="宋体" w:hAnsi="宋体"/>
          <w:bCs/>
          <w:color w:val="auto"/>
          <w:sz w:val="28"/>
          <w:szCs w:val="28"/>
          <w:lang w:val="en-US" w:eastAsia="zh-CN"/>
        </w:rPr>
        <w:t>在境外合规中主要关注哪些</w:t>
      </w:r>
      <w:r>
        <w:rPr>
          <w:rFonts w:hint="eastAsia" w:ascii="宋体" w:hAnsi="宋体"/>
          <w:bCs/>
          <w:color w:val="auto"/>
          <w:sz w:val="28"/>
          <w:szCs w:val="28"/>
        </w:rPr>
        <w:t>合规问题</w:t>
      </w:r>
      <w:r>
        <w:rPr>
          <w:rFonts w:hint="eastAsia" w:ascii="宋体" w:hAnsi="宋体"/>
          <w:bCs/>
          <w:color w:val="auto"/>
          <w:sz w:val="28"/>
          <w:szCs w:val="28"/>
          <w:highlight w:val="none"/>
        </w:rPr>
        <w:t>（</w:t>
      </w:r>
      <w:r>
        <w:rPr>
          <w:rFonts w:hint="eastAsia" w:ascii="宋体" w:hAnsi="宋体" w:cs="宋体"/>
          <w:b w:val="0"/>
          <w:bCs w:val="0"/>
          <w:color w:val="auto"/>
          <w:sz w:val="28"/>
          <w:szCs w:val="28"/>
          <w:u w:val="none"/>
          <w:lang w:val="en-US" w:eastAsia="zh-CN"/>
        </w:rPr>
        <w:t>最多可选5项</w:t>
      </w:r>
      <w:r>
        <w:rPr>
          <w:rFonts w:hint="eastAsia" w:ascii="宋体" w:hAnsi="宋体"/>
          <w:bCs/>
          <w:color w:val="auto"/>
          <w:sz w:val="28"/>
          <w:szCs w:val="28"/>
          <w:highlight w:val="none"/>
        </w:rPr>
        <w:t>）</w:t>
      </w:r>
      <w:r>
        <w:rPr>
          <w:rFonts w:hint="eastAsia" w:ascii="宋体" w:hAnsi="宋体"/>
          <w:bCs/>
          <w:color w:val="auto"/>
          <w:sz w:val="28"/>
          <w:szCs w:val="28"/>
        </w:rPr>
        <w:t>：</w:t>
      </w:r>
    </w:p>
    <w:p w14:paraId="0A6630D2">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rPr>
      </w:pPr>
      <w:r>
        <w:rPr>
          <w:rFonts w:hint="eastAsia" w:ascii="宋体" w:hAnsi="宋体"/>
          <w:bCs/>
          <w:color w:val="auto"/>
          <w:sz w:val="28"/>
          <w:szCs w:val="28"/>
        </w:rPr>
        <w:t>□市场准入限制  □贸易管制  □国家安全审查  □外汇管制</w:t>
      </w:r>
    </w:p>
    <w:p w14:paraId="066A45F5">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rPr>
      </w:pPr>
      <w:r>
        <w:rPr>
          <w:rFonts w:hint="eastAsia" w:ascii="宋体" w:hAnsi="宋体"/>
          <w:bCs/>
          <w:color w:val="auto"/>
          <w:sz w:val="28"/>
          <w:szCs w:val="28"/>
        </w:rPr>
        <w:t>□劳工权利保护</w:t>
      </w:r>
    </w:p>
    <w:p w14:paraId="5EBD9AB3">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rPr>
      </w:pPr>
      <w:r>
        <w:rPr>
          <w:rFonts w:hint="eastAsia" w:ascii="宋体" w:hAnsi="宋体"/>
          <w:bCs/>
          <w:color w:val="auto"/>
          <w:sz w:val="28"/>
          <w:szCs w:val="28"/>
        </w:rPr>
        <w:t>□反垄断  □反洗钱、反恐怖融资  □环境保护</w:t>
      </w:r>
    </w:p>
    <w:p w14:paraId="6E3EA118">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rPr>
      </w:pPr>
      <w:r>
        <w:rPr>
          <w:rFonts w:hint="eastAsia" w:ascii="宋体" w:hAnsi="宋体"/>
          <w:bCs/>
          <w:color w:val="auto"/>
          <w:sz w:val="28"/>
          <w:szCs w:val="28"/>
        </w:rPr>
        <w:t>□数据和隐私保护  □税务审查</w:t>
      </w:r>
    </w:p>
    <w:p w14:paraId="7F3242DF">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rPr>
      </w:pPr>
      <w:r>
        <w:rPr>
          <w:rFonts w:hint="eastAsia" w:ascii="宋体" w:hAnsi="宋体"/>
          <w:bCs/>
          <w:color w:val="auto"/>
          <w:sz w:val="28"/>
          <w:szCs w:val="28"/>
        </w:rPr>
        <w:t>□知识产权保护  □反贿赂</w:t>
      </w:r>
      <w:r>
        <w:rPr>
          <w:rFonts w:hint="eastAsia" w:ascii="宋体" w:hAnsi="宋体"/>
          <w:bCs/>
          <w:color w:val="auto"/>
          <w:sz w:val="28"/>
          <w:szCs w:val="28"/>
          <w:lang w:eastAsia="zh-CN"/>
        </w:rPr>
        <w:t>、</w:t>
      </w:r>
      <w:r>
        <w:rPr>
          <w:rFonts w:hint="eastAsia" w:ascii="宋体" w:hAnsi="宋体"/>
          <w:bCs/>
          <w:color w:val="auto"/>
          <w:sz w:val="28"/>
          <w:szCs w:val="28"/>
        </w:rPr>
        <w:t>反腐败 □供应链尽职调查</w:t>
      </w:r>
    </w:p>
    <w:p w14:paraId="129D0435">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rPr>
      </w:pPr>
      <w:r>
        <w:rPr>
          <w:rFonts w:hint="eastAsia" w:ascii="宋体" w:hAnsi="宋体"/>
          <w:bCs/>
          <w:color w:val="auto"/>
          <w:sz w:val="28"/>
          <w:szCs w:val="28"/>
        </w:rPr>
        <w:t>□商业贿赂</w:t>
      </w:r>
    </w:p>
    <w:p w14:paraId="23567F39">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rPr>
      </w:pPr>
      <w:r>
        <w:rPr>
          <w:rFonts w:hint="eastAsia" w:ascii="宋体" w:hAnsi="宋体"/>
          <w:bCs/>
          <w:color w:val="auto"/>
          <w:sz w:val="28"/>
          <w:szCs w:val="28"/>
        </w:rPr>
        <w:t>□贸易救济调查（反倾销、反补贴、保障措施调查等）</w:t>
      </w:r>
    </w:p>
    <w:p w14:paraId="03D5AAA8">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lang w:val="en-US" w:eastAsia="zh-CN"/>
        </w:rPr>
      </w:pPr>
      <w:r>
        <w:rPr>
          <w:rFonts w:hint="eastAsia" w:ascii="宋体" w:hAnsi="宋体"/>
          <w:bCs/>
          <w:color w:val="auto"/>
          <w:sz w:val="28"/>
          <w:szCs w:val="28"/>
        </w:rPr>
        <w:t>□投标管理</w:t>
      </w:r>
      <w:r>
        <w:rPr>
          <w:rFonts w:hint="eastAsia" w:ascii="宋体" w:hAnsi="宋体"/>
          <w:bCs/>
          <w:color w:val="auto"/>
          <w:sz w:val="28"/>
          <w:szCs w:val="28"/>
          <w:lang w:val="en-US" w:eastAsia="zh-CN"/>
        </w:rPr>
        <w:t xml:space="preserve"> </w:t>
      </w:r>
      <w:r>
        <w:rPr>
          <w:rFonts w:hint="eastAsia" w:ascii="宋体" w:hAnsi="宋体"/>
          <w:bCs/>
          <w:color w:val="auto"/>
          <w:sz w:val="28"/>
          <w:szCs w:val="28"/>
        </w:rPr>
        <w:t>□合同管理</w:t>
      </w:r>
      <w:r>
        <w:rPr>
          <w:rFonts w:hint="eastAsia" w:ascii="宋体" w:hAnsi="宋体"/>
          <w:bCs/>
          <w:color w:val="auto"/>
          <w:sz w:val="28"/>
          <w:szCs w:val="28"/>
          <w:lang w:val="en-US" w:eastAsia="zh-CN"/>
        </w:rPr>
        <w:t xml:space="preserve"> </w:t>
      </w:r>
    </w:p>
    <w:p w14:paraId="481F1D43">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rPr>
      </w:pPr>
      <w:r>
        <w:rPr>
          <w:rFonts w:hint="eastAsia" w:ascii="宋体" w:hAnsi="宋体"/>
          <w:bCs/>
          <w:color w:val="auto"/>
          <w:sz w:val="28"/>
          <w:szCs w:val="28"/>
        </w:rPr>
        <w:t>□项目履约</w:t>
      </w:r>
      <w:r>
        <w:rPr>
          <w:rFonts w:hint="eastAsia" w:ascii="宋体" w:hAnsi="宋体"/>
          <w:bCs/>
          <w:color w:val="auto"/>
          <w:sz w:val="28"/>
          <w:szCs w:val="28"/>
          <w:lang w:val="en-US" w:eastAsia="zh-CN"/>
        </w:rPr>
        <w:t xml:space="preserve">  </w:t>
      </w:r>
      <w:r>
        <w:rPr>
          <w:rFonts w:hint="eastAsia" w:ascii="宋体" w:hAnsi="宋体"/>
          <w:bCs/>
          <w:color w:val="auto"/>
          <w:sz w:val="28"/>
          <w:szCs w:val="28"/>
        </w:rPr>
        <w:t>□连带风险管理</w:t>
      </w:r>
      <w:r>
        <w:rPr>
          <w:rFonts w:hint="eastAsia" w:ascii="宋体" w:hAnsi="宋体"/>
          <w:bCs/>
          <w:color w:val="auto"/>
          <w:sz w:val="28"/>
          <w:szCs w:val="28"/>
          <w:lang w:val="en-US" w:eastAsia="zh-CN"/>
        </w:rPr>
        <w:t xml:space="preserve">  </w:t>
      </w:r>
      <w:r>
        <w:rPr>
          <w:rFonts w:hint="eastAsia" w:ascii="宋体" w:hAnsi="宋体"/>
          <w:bCs/>
          <w:color w:val="auto"/>
          <w:sz w:val="28"/>
          <w:szCs w:val="28"/>
        </w:rPr>
        <w:t>□债务管理</w:t>
      </w:r>
      <w:r>
        <w:rPr>
          <w:rFonts w:hint="eastAsia" w:ascii="宋体" w:hAnsi="宋体"/>
          <w:bCs/>
          <w:color w:val="auto"/>
          <w:sz w:val="28"/>
          <w:szCs w:val="28"/>
          <w:lang w:val="en-US" w:eastAsia="zh-CN"/>
        </w:rPr>
        <w:t xml:space="preserve"> </w:t>
      </w:r>
      <w:r>
        <w:rPr>
          <w:rFonts w:hint="eastAsia" w:ascii="宋体" w:hAnsi="宋体"/>
          <w:bCs/>
          <w:color w:val="auto"/>
          <w:sz w:val="28"/>
          <w:szCs w:val="28"/>
        </w:rPr>
        <w:t>□捐赠与赞助</w:t>
      </w:r>
    </w:p>
    <w:p w14:paraId="0190A4ED">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lang w:val="en-US" w:eastAsia="zh-CN"/>
        </w:rPr>
      </w:pPr>
      <w:r>
        <w:rPr>
          <w:rFonts w:hint="eastAsia" w:ascii="宋体" w:hAnsi="宋体"/>
          <w:bCs/>
          <w:color w:val="auto"/>
          <w:sz w:val="28"/>
          <w:szCs w:val="28"/>
          <w:lang w:eastAsia="zh-CN"/>
        </w:rPr>
        <w:t>□</w:t>
      </w:r>
      <w:r>
        <w:rPr>
          <w:rFonts w:hint="eastAsia" w:ascii="宋体" w:hAnsi="宋体"/>
          <w:bCs/>
          <w:color w:val="auto"/>
          <w:sz w:val="28"/>
          <w:szCs w:val="28"/>
          <w:lang w:val="en-US" w:eastAsia="zh-CN"/>
        </w:rPr>
        <w:t xml:space="preserve">其他，请注明 </w:t>
      </w:r>
      <w:r>
        <w:rPr>
          <w:rFonts w:hint="eastAsia" w:ascii="宋体" w:hAnsi="宋体"/>
          <w:color w:val="auto"/>
          <w:sz w:val="28"/>
          <w:szCs w:val="28"/>
          <w:u w:val="single"/>
        </w:rPr>
        <w:t xml:space="preserve">             </w:t>
      </w:r>
      <w:r>
        <w:rPr>
          <w:rFonts w:hint="eastAsia" w:ascii="宋体" w:hAnsi="宋体"/>
          <w:bCs/>
          <w:color w:val="auto"/>
          <w:sz w:val="28"/>
          <w:szCs w:val="28"/>
          <w:lang w:val="en-US" w:eastAsia="zh-CN"/>
        </w:rPr>
        <w:t xml:space="preserve"> </w:t>
      </w:r>
    </w:p>
    <w:p w14:paraId="20DC77C8">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bCs/>
          <w:color w:val="auto"/>
          <w:sz w:val="28"/>
          <w:szCs w:val="28"/>
          <w:lang w:val="en-US" w:eastAsia="zh-CN"/>
        </w:rPr>
      </w:pPr>
      <w:r>
        <w:rPr>
          <w:rFonts w:hint="eastAsia" w:ascii="宋体" w:hAnsi="宋体"/>
          <w:bCs/>
          <w:color w:val="auto"/>
          <w:sz w:val="28"/>
          <w:szCs w:val="28"/>
          <w:lang w:val="en-US" w:eastAsia="zh-CN"/>
        </w:rPr>
        <w:t xml:space="preserve">6.企业是否设有合规管理委员会和合规高级管理人员： </w:t>
      </w:r>
      <w:r>
        <w:rPr>
          <w:rFonts w:hint="eastAsia" w:ascii="宋体" w:hAnsi="宋体"/>
          <w:bCs/>
          <w:color w:val="auto"/>
          <w:sz w:val="28"/>
          <w:szCs w:val="28"/>
          <w:lang w:eastAsia="zh-CN"/>
        </w:rPr>
        <w:t>□</w:t>
      </w:r>
      <w:r>
        <w:rPr>
          <w:rFonts w:hint="eastAsia" w:ascii="宋体" w:hAnsi="宋体"/>
          <w:bCs/>
          <w:color w:val="auto"/>
          <w:sz w:val="28"/>
          <w:szCs w:val="28"/>
          <w:lang w:val="en-US" w:eastAsia="zh-CN"/>
        </w:rPr>
        <w:t xml:space="preserve">是  </w:t>
      </w:r>
      <w:r>
        <w:rPr>
          <w:rFonts w:hint="eastAsia" w:ascii="宋体" w:hAnsi="宋体"/>
          <w:bCs/>
          <w:color w:val="auto"/>
          <w:sz w:val="28"/>
          <w:szCs w:val="28"/>
          <w:lang w:eastAsia="zh-CN"/>
        </w:rPr>
        <w:t>□</w:t>
      </w:r>
      <w:r>
        <w:rPr>
          <w:rFonts w:hint="eastAsia" w:ascii="宋体" w:hAnsi="宋体"/>
          <w:bCs/>
          <w:color w:val="auto"/>
          <w:sz w:val="28"/>
          <w:szCs w:val="28"/>
          <w:lang w:val="en-US" w:eastAsia="zh-CN"/>
        </w:rPr>
        <w:t>否</w:t>
      </w:r>
    </w:p>
    <w:p w14:paraId="05FF028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lang w:val="en-US" w:eastAsia="zh-CN"/>
        </w:rPr>
      </w:pPr>
      <w:r>
        <w:rPr>
          <w:rFonts w:hint="eastAsia" w:ascii="宋体" w:hAnsi="宋体"/>
          <w:bCs/>
          <w:color w:val="auto"/>
          <w:sz w:val="28"/>
          <w:szCs w:val="28"/>
          <w:lang w:val="en-US" w:eastAsia="zh-CN"/>
        </w:rPr>
        <w:t>在主要境外运营区域，合规职能主要由谁承担？（单选题）</w:t>
      </w:r>
    </w:p>
    <w:p w14:paraId="6F6EF1A7">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lang w:val="en-US" w:eastAsia="zh-CN"/>
        </w:rPr>
      </w:pPr>
      <w:r>
        <w:rPr>
          <w:rFonts w:hint="eastAsia" w:ascii="宋体" w:hAnsi="宋体"/>
          <w:bCs/>
          <w:color w:val="auto"/>
          <w:sz w:val="28"/>
          <w:szCs w:val="28"/>
        </w:rPr>
        <w:t>□</w:t>
      </w:r>
      <w:r>
        <w:rPr>
          <w:rFonts w:hint="eastAsia" w:ascii="宋体" w:hAnsi="宋体"/>
          <w:bCs/>
          <w:color w:val="auto"/>
          <w:sz w:val="28"/>
          <w:szCs w:val="28"/>
          <w:lang w:val="en-US" w:eastAsia="zh-CN"/>
        </w:rPr>
        <w:t>本地专职合规管理团队/人员</w:t>
      </w:r>
      <w:r>
        <w:rPr>
          <w:rFonts w:hint="eastAsia" w:ascii="宋体" w:hAnsi="宋体"/>
          <w:bCs/>
          <w:color w:val="auto"/>
          <w:sz w:val="28"/>
          <w:szCs w:val="28"/>
        </w:rPr>
        <w:t xml:space="preserve">  □</w:t>
      </w:r>
      <w:r>
        <w:rPr>
          <w:rFonts w:hint="eastAsia" w:ascii="宋体" w:hAnsi="宋体"/>
          <w:bCs/>
          <w:color w:val="auto"/>
          <w:sz w:val="28"/>
          <w:szCs w:val="28"/>
          <w:lang w:val="en-US" w:eastAsia="zh-CN"/>
        </w:rPr>
        <w:t>集团外派的合规人员</w:t>
      </w:r>
    </w:p>
    <w:p w14:paraId="368E72F7">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lang w:val="en-US" w:eastAsia="zh-CN"/>
        </w:rPr>
      </w:pPr>
      <w:r>
        <w:rPr>
          <w:rFonts w:hint="eastAsia" w:ascii="宋体" w:hAnsi="宋体"/>
          <w:bCs/>
          <w:color w:val="auto"/>
          <w:sz w:val="28"/>
          <w:szCs w:val="28"/>
        </w:rPr>
        <w:t>□</w:t>
      </w:r>
      <w:r>
        <w:rPr>
          <w:rFonts w:hint="eastAsia" w:ascii="宋体" w:hAnsi="宋体"/>
          <w:bCs/>
          <w:color w:val="auto"/>
          <w:sz w:val="28"/>
          <w:szCs w:val="28"/>
          <w:lang w:val="en-US" w:eastAsia="zh-CN"/>
        </w:rPr>
        <w:t>本地法务/财务人员兼任</w:t>
      </w:r>
    </w:p>
    <w:p w14:paraId="40CC9EB3">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lang w:val="en-US" w:eastAsia="zh-CN"/>
        </w:rPr>
      </w:pPr>
      <w:r>
        <w:rPr>
          <w:rFonts w:hint="eastAsia" w:ascii="宋体" w:hAnsi="宋体"/>
          <w:bCs/>
          <w:color w:val="auto"/>
          <w:sz w:val="28"/>
          <w:szCs w:val="28"/>
        </w:rPr>
        <w:t>□</w:t>
      </w:r>
      <w:r>
        <w:rPr>
          <w:rFonts w:hint="eastAsia" w:ascii="宋体" w:hAnsi="宋体"/>
          <w:bCs/>
          <w:color w:val="auto"/>
          <w:sz w:val="28"/>
          <w:szCs w:val="28"/>
          <w:lang w:val="en-US" w:eastAsia="zh-CN"/>
        </w:rPr>
        <w:t xml:space="preserve">主要依赖国内总部远程支持   </w:t>
      </w:r>
      <w:r>
        <w:rPr>
          <w:rFonts w:hint="eastAsia" w:ascii="宋体" w:hAnsi="宋体"/>
          <w:bCs/>
          <w:color w:val="auto"/>
          <w:sz w:val="28"/>
          <w:szCs w:val="28"/>
        </w:rPr>
        <w:t>□</w:t>
      </w:r>
      <w:r>
        <w:rPr>
          <w:rFonts w:hint="eastAsia" w:ascii="宋体" w:hAnsi="宋体"/>
          <w:bCs/>
          <w:color w:val="auto"/>
          <w:sz w:val="28"/>
          <w:szCs w:val="28"/>
          <w:lang w:val="en-US" w:eastAsia="zh-CN"/>
        </w:rPr>
        <w:t xml:space="preserve">外部法律机构/顾问 </w:t>
      </w:r>
    </w:p>
    <w:p w14:paraId="2B78385C">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default" w:ascii="宋体" w:hAnsi="宋体"/>
          <w:bCs/>
          <w:color w:val="auto"/>
          <w:sz w:val="28"/>
          <w:szCs w:val="28"/>
          <w:lang w:val="en-US" w:eastAsia="zh-CN"/>
        </w:rPr>
      </w:pPr>
      <w:r>
        <w:rPr>
          <w:rFonts w:hint="eastAsia" w:ascii="宋体" w:hAnsi="宋体"/>
          <w:bCs/>
          <w:color w:val="auto"/>
          <w:sz w:val="28"/>
          <w:szCs w:val="28"/>
        </w:rPr>
        <w:t>□其他，请注明</w:t>
      </w:r>
      <w:r>
        <w:rPr>
          <w:rFonts w:hint="eastAsia" w:ascii="宋体" w:hAnsi="宋体"/>
          <w:color w:val="auto"/>
          <w:sz w:val="28"/>
          <w:szCs w:val="28"/>
          <w:u w:val="single"/>
        </w:rPr>
        <w:t xml:space="preserve">             </w:t>
      </w:r>
    </w:p>
    <w:p w14:paraId="2B25CE65">
      <w:pPr>
        <w:keepNext w:val="0"/>
        <w:keepLines w:val="0"/>
        <w:pageBreakBefore w:val="0"/>
        <w:widowControl w:val="0"/>
        <w:kinsoku/>
        <w:wordWrap/>
        <w:overflowPunct/>
        <w:topLinePunct w:val="0"/>
        <w:autoSpaceDE/>
        <w:autoSpaceDN/>
        <w:bidi w:val="0"/>
        <w:adjustRightInd/>
        <w:snapToGrid/>
        <w:spacing w:before="63" w:beforeLines="20" w:after="63" w:afterLines="20" w:line="400" w:lineRule="exact"/>
        <w:ind w:firstLine="560" w:firstLineChars="200"/>
        <w:jc w:val="left"/>
        <w:textAlignment w:val="auto"/>
        <w:rPr>
          <w:rFonts w:hint="eastAsia" w:ascii="方正黑体_GBK" w:hAnsi="方正黑体_GBK" w:eastAsia="方正黑体_GBK" w:cs="方正黑体_GBK"/>
          <w:b w:val="0"/>
          <w:bCs/>
          <w:color w:val="auto"/>
          <w:sz w:val="28"/>
          <w:szCs w:val="28"/>
          <w:u w:val="none"/>
          <w:lang w:val="en-US" w:eastAsia="zh-CN"/>
        </w:rPr>
      </w:pPr>
      <w:r>
        <w:rPr>
          <w:rFonts w:hint="eastAsia" w:ascii="方正黑体_GBK" w:hAnsi="方正黑体_GBK" w:eastAsia="方正黑体_GBK" w:cs="方正黑体_GBK"/>
          <w:b w:val="0"/>
          <w:bCs/>
          <w:color w:val="auto"/>
          <w:sz w:val="28"/>
          <w:szCs w:val="28"/>
          <w:u w:val="none"/>
          <w:lang w:val="en-US" w:eastAsia="zh-CN"/>
        </w:rPr>
        <w:t>五、企业“走出去”希望获得的支持与帮助</w:t>
      </w:r>
    </w:p>
    <w:p w14:paraId="4CAFE272">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bCs/>
          <w:color w:val="auto"/>
          <w:sz w:val="28"/>
          <w:szCs w:val="28"/>
          <w:lang w:val="en-US" w:eastAsia="zh-CN"/>
        </w:rPr>
      </w:pPr>
      <w:r>
        <w:rPr>
          <w:rFonts w:hint="eastAsia" w:ascii="宋体" w:hAnsi="宋体"/>
          <w:bCs/>
          <w:color w:val="auto"/>
          <w:sz w:val="28"/>
          <w:szCs w:val="28"/>
          <w:lang w:val="en-US" w:eastAsia="zh-CN"/>
        </w:rPr>
        <w:t>1.在境外国家开展经贸合作过程中，您最希望获得哪些方面的支持和帮助（</w:t>
      </w:r>
      <w:r>
        <w:rPr>
          <w:rFonts w:hint="eastAsia" w:ascii="宋体" w:hAnsi="宋体" w:cs="宋体"/>
          <w:b w:val="0"/>
          <w:bCs w:val="0"/>
          <w:color w:val="auto"/>
          <w:sz w:val="28"/>
          <w:szCs w:val="28"/>
          <w:u w:val="none"/>
          <w:lang w:val="en-US" w:eastAsia="zh-CN"/>
        </w:rPr>
        <w:t>最多可选3项</w:t>
      </w:r>
      <w:r>
        <w:rPr>
          <w:rFonts w:hint="eastAsia" w:ascii="宋体" w:hAnsi="宋体"/>
          <w:bCs/>
          <w:color w:val="auto"/>
          <w:sz w:val="28"/>
          <w:szCs w:val="28"/>
          <w:lang w:val="en-US" w:eastAsia="zh-CN"/>
        </w:rPr>
        <w:t>）：</w:t>
      </w:r>
    </w:p>
    <w:p w14:paraId="5D8E7B0F">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lang w:val="en-US" w:eastAsia="zh-CN"/>
        </w:rPr>
      </w:pPr>
      <w:r>
        <w:rPr>
          <w:rFonts w:hint="eastAsia" w:ascii="宋体" w:hAnsi="宋体"/>
          <w:bCs/>
          <w:color w:val="auto"/>
          <w:sz w:val="28"/>
          <w:szCs w:val="28"/>
          <w:lang w:eastAsia="zh-CN"/>
        </w:rPr>
        <w:t>□</w:t>
      </w:r>
      <w:r>
        <w:rPr>
          <w:rFonts w:hint="eastAsia" w:ascii="宋体" w:hAnsi="宋体"/>
          <w:bCs/>
          <w:color w:val="auto"/>
          <w:sz w:val="28"/>
          <w:szCs w:val="28"/>
          <w:lang w:val="en-US" w:eastAsia="zh-CN"/>
        </w:rPr>
        <w:t>向国家争取在“走出去”和“引进来”方面政策先行先试</w:t>
      </w:r>
    </w:p>
    <w:p w14:paraId="2DBC315D">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lang w:val="en-US" w:eastAsia="zh-CN"/>
        </w:rPr>
      </w:pPr>
      <w:r>
        <w:rPr>
          <w:rFonts w:hint="eastAsia" w:ascii="宋体" w:hAnsi="宋体"/>
          <w:bCs/>
          <w:color w:val="auto"/>
          <w:sz w:val="28"/>
          <w:szCs w:val="28"/>
          <w:lang w:eastAsia="zh-CN"/>
        </w:rPr>
        <w:t>□</w:t>
      </w:r>
      <w:r>
        <w:rPr>
          <w:rFonts w:hint="eastAsia" w:ascii="宋体" w:hAnsi="宋体"/>
          <w:bCs/>
          <w:color w:val="auto"/>
          <w:sz w:val="28"/>
          <w:szCs w:val="28"/>
          <w:lang w:val="en-US" w:eastAsia="zh-CN"/>
        </w:rPr>
        <w:t>提供投资、贸易、外汇各方面政策及政务服务事项的指导咨询</w:t>
      </w:r>
    </w:p>
    <w:p w14:paraId="6D41C48D">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lang w:val="en-US" w:eastAsia="zh-CN"/>
        </w:rPr>
      </w:pPr>
      <w:r>
        <w:rPr>
          <w:rFonts w:hint="eastAsia" w:ascii="宋体" w:hAnsi="宋体"/>
          <w:bCs/>
          <w:color w:val="auto"/>
          <w:sz w:val="28"/>
          <w:szCs w:val="28"/>
          <w:lang w:eastAsia="zh-CN"/>
        </w:rPr>
        <w:t>□</w:t>
      </w:r>
      <w:r>
        <w:rPr>
          <w:rFonts w:hint="eastAsia" w:ascii="宋体" w:hAnsi="宋体"/>
          <w:bCs/>
          <w:color w:val="auto"/>
          <w:sz w:val="28"/>
          <w:szCs w:val="28"/>
          <w:lang w:val="en-US" w:eastAsia="zh-CN"/>
        </w:rPr>
        <w:t>提供权威国别、市场、安全等方面信息及相关服务</w:t>
      </w:r>
    </w:p>
    <w:p w14:paraId="6F369168">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lang w:val="en-US" w:eastAsia="zh-CN"/>
        </w:rPr>
      </w:pPr>
      <w:r>
        <w:rPr>
          <w:rFonts w:hint="eastAsia" w:ascii="宋体" w:hAnsi="宋体"/>
          <w:bCs/>
          <w:color w:val="auto"/>
          <w:sz w:val="28"/>
          <w:szCs w:val="28"/>
          <w:lang w:eastAsia="zh-CN"/>
        </w:rPr>
        <w:t>□</w:t>
      </w:r>
      <w:r>
        <w:rPr>
          <w:rFonts w:hint="eastAsia" w:ascii="宋体" w:hAnsi="宋体"/>
          <w:bCs/>
          <w:color w:val="auto"/>
          <w:sz w:val="28"/>
          <w:szCs w:val="28"/>
          <w:lang w:val="en-US" w:eastAsia="zh-CN"/>
        </w:rPr>
        <w:t>提供我国在境外的产业合作园区招商引资及境外厂房、道路、</w:t>
      </w:r>
    </w:p>
    <w:p w14:paraId="1DE58EE7">
      <w:pPr>
        <w:keepNext w:val="0"/>
        <w:keepLines w:val="0"/>
        <w:pageBreakBefore w:val="0"/>
        <w:widowControl w:val="0"/>
        <w:kinsoku/>
        <w:wordWrap/>
        <w:overflowPunct/>
        <w:topLinePunct w:val="0"/>
        <w:autoSpaceDE/>
        <w:autoSpaceDN/>
        <w:bidi w:val="0"/>
        <w:adjustRightInd/>
        <w:snapToGrid/>
        <w:spacing w:line="400" w:lineRule="exact"/>
        <w:ind w:firstLine="1120" w:firstLineChars="400"/>
        <w:textAlignment w:val="auto"/>
        <w:rPr>
          <w:rFonts w:hint="default" w:ascii="宋体" w:hAnsi="宋体"/>
          <w:bCs/>
          <w:color w:val="auto"/>
          <w:sz w:val="28"/>
          <w:szCs w:val="28"/>
          <w:lang w:val="en-US" w:eastAsia="zh-CN"/>
        </w:rPr>
      </w:pPr>
      <w:r>
        <w:rPr>
          <w:rFonts w:hint="eastAsia" w:ascii="宋体" w:hAnsi="宋体"/>
          <w:bCs/>
          <w:color w:val="auto"/>
          <w:sz w:val="28"/>
          <w:szCs w:val="28"/>
          <w:lang w:val="en-US" w:eastAsia="zh-CN"/>
        </w:rPr>
        <w:t>设备等基建承建服务</w:t>
      </w:r>
    </w:p>
    <w:p w14:paraId="150172D6">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default" w:ascii="宋体" w:hAnsi="宋体"/>
          <w:bCs/>
          <w:color w:val="auto"/>
          <w:sz w:val="28"/>
          <w:szCs w:val="28"/>
          <w:lang w:val="en-US" w:eastAsia="zh-CN"/>
        </w:rPr>
      </w:pPr>
      <w:r>
        <w:rPr>
          <w:rFonts w:hint="eastAsia" w:ascii="宋体" w:hAnsi="宋体"/>
          <w:bCs/>
          <w:color w:val="auto"/>
          <w:sz w:val="28"/>
          <w:szCs w:val="28"/>
          <w:lang w:eastAsia="zh-CN"/>
        </w:rPr>
        <w:t>□</w:t>
      </w:r>
      <w:r>
        <w:rPr>
          <w:rFonts w:hint="eastAsia" w:ascii="宋体" w:hAnsi="宋体"/>
          <w:bCs/>
          <w:color w:val="auto"/>
          <w:sz w:val="28"/>
          <w:szCs w:val="28"/>
          <w:lang w:val="en-US" w:eastAsia="zh-CN"/>
        </w:rPr>
        <w:t>提供专业中介服务机构、金融机构、行业协会等 专项对接服务</w:t>
      </w:r>
    </w:p>
    <w:p w14:paraId="06F6E616">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lang w:val="en-US" w:eastAsia="zh-CN"/>
        </w:rPr>
      </w:pPr>
      <w:r>
        <w:rPr>
          <w:rFonts w:hint="eastAsia" w:ascii="宋体" w:hAnsi="宋体"/>
          <w:bCs/>
          <w:color w:val="auto"/>
          <w:sz w:val="28"/>
          <w:szCs w:val="28"/>
          <w:lang w:eastAsia="zh-CN"/>
        </w:rPr>
        <w:t>□</w:t>
      </w:r>
      <w:r>
        <w:rPr>
          <w:rFonts w:hint="eastAsia" w:ascii="宋体" w:hAnsi="宋体"/>
          <w:bCs/>
          <w:color w:val="auto"/>
          <w:sz w:val="28"/>
          <w:szCs w:val="28"/>
          <w:lang w:val="en-US" w:eastAsia="zh-CN"/>
        </w:rPr>
        <w:t>提供驻华大使馆、央企、重要外资企业、高校及科研院所对接</w:t>
      </w:r>
    </w:p>
    <w:p w14:paraId="2E1F549A">
      <w:pPr>
        <w:keepNext w:val="0"/>
        <w:keepLines w:val="0"/>
        <w:pageBreakBefore w:val="0"/>
        <w:widowControl w:val="0"/>
        <w:kinsoku/>
        <w:wordWrap/>
        <w:overflowPunct/>
        <w:topLinePunct w:val="0"/>
        <w:autoSpaceDE/>
        <w:autoSpaceDN/>
        <w:bidi w:val="0"/>
        <w:adjustRightInd/>
        <w:snapToGrid/>
        <w:spacing w:line="400" w:lineRule="exact"/>
        <w:ind w:firstLine="1120" w:firstLineChars="400"/>
        <w:textAlignment w:val="auto"/>
        <w:rPr>
          <w:rFonts w:hint="eastAsia" w:ascii="宋体" w:hAnsi="宋体"/>
          <w:bCs/>
          <w:color w:val="auto"/>
          <w:sz w:val="28"/>
          <w:szCs w:val="28"/>
          <w:lang w:val="en-US" w:eastAsia="zh-CN"/>
        </w:rPr>
      </w:pPr>
      <w:r>
        <w:rPr>
          <w:rFonts w:hint="eastAsia" w:ascii="宋体" w:hAnsi="宋体"/>
          <w:bCs/>
          <w:color w:val="auto"/>
          <w:sz w:val="28"/>
          <w:szCs w:val="28"/>
          <w:lang w:val="en-US" w:eastAsia="zh-CN"/>
        </w:rPr>
        <w:t>合作</w:t>
      </w:r>
    </w:p>
    <w:p w14:paraId="1DDACE07">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lang w:val="en-US" w:eastAsia="zh-CN"/>
        </w:rPr>
      </w:pPr>
      <w:r>
        <w:rPr>
          <w:rFonts w:hint="eastAsia" w:ascii="宋体" w:hAnsi="宋体"/>
          <w:bCs/>
          <w:color w:val="auto"/>
          <w:sz w:val="28"/>
          <w:szCs w:val="28"/>
          <w:lang w:eastAsia="zh-CN"/>
        </w:rPr>
        <w:t>□</w:t>
      </w:r>
      <w:r>
        <w:rPr>
          <w:rFonts w:hint="eastAsia" w:ascii="宋体" w:hAnsi="宋体"/>
          <w:bCs/>
          <w:color w:val="auto"/>
          <w:sz w:val="28"/>
          <w:szCs w:val="28"/>
          <w:lang w:val="en-US" w:eastAsia="zh-CN"/>
        </w:rPr>
        <w:t xml:space="preserve">提供外籍人才或国际化人才对接服务   </w:t>
      </w:r>
      <w:r>
        <w:rPr>
          <w:rFonts w:hint="eastAsia" w:ascii="宋体" w:hAnsi="宋体"/>
          <w:bCs/>
          <w:color w:val="auto"/>
          <w:sz w:val="28"/>
          <w:szCs w:val="28"/>
          <w:lang w:eastAsia="zh-CN"/>
        </w:rPr>
        <w:t>□</w:t>
      </w:r>
      <w:r>
        <w:rPr>
          <w:rFonts w:hint="eastAsia" w:ascii="宋体" w:hAnsi="宋体"/>
          <w:bCs/>
          <w:color w:val="auto"/>
          <w:sz w:val="28"/>
          <w:szCs w:val="28"/>
          <w:lang w:val="en-US" w:eastAsia="zh-CN"/>
        </w:rPr>
        <w:t xml:space="preserve">其他，请注明 </w:t>
      </w:r>
      <w:r>
        <w:rPr>
          <w:rFonts w:hint="eastAsia" w:ascii="宋体" w:hAnsi="宋体"/>
          <w:color w:val="auto"/>
          <w:sz w:val="28"/>
          <w:szCs w:val="28"/>
          <w:u w:val="single"/>
        </w:rPr>
        <w:t xml:space="preserve">             </w:t>
      </w:r>
      <w:r>
        <w:rPr>
          <w:rFonts w:hint="eastAsia" w:ascii="宋体" w:hAnsi="宋体"/>
          <w:bCs/>
          <w:color w:val="auto"/>
          <w:sz w:val="28"/>
          <w:szCs w:val="28"/>
          <w:lang w:val="en-US" w:eastAsia="zh-CN"/>
        </w:rPr>
        <w:t xml:space="preserve">           </w:t>
      </w:r>
    </w:p>
    <w:p w14:paraId="733AA0B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宋体" w:hAnsi="宋体"/>
          <w:bCs/>
          <w:color w:val="auto"/>
          <w:sz w:val="28"/>
          <w:szCs w:val="28"/>
          <w:lang w:val="en-US" w:eastAsia="zh-CN"/>
        </w:rPr>
      </w:pPr>
      <w:r>
        <w:rPr>
          <w:rFonts w:hint="eastAsia" w:ascii="宋体" w:hAnsi="宋体"/>
          <w:bCs/>
          <w:color w:val="auto"/>
          <w:sz w:val="28"/>
          <w:szCs w:val="28"/>
          <w:lang w:val="en-US" w:eastAsia="zh-CN"/>
        </w:rPr>
        <w:t>2.对境外金融服务支持中，对哪些业务最有需求（</w:t>
      </w:r>
      <w:r>
        <w:rPr>
          <w:rFonts w:hint="eastAsia" w:ascii="宋体" w:hAnsi="宋体" w:cs="宋体"/>
          <w:b w:val="0"/>
          <w:bCs w:val="0"/>
          <w:color w:val="auto"/>
          <w:sz w:val="28"/>
          <w:szCs w:val="28"/>
          <w:u w:val="none"/>
          <w:lang w:val="en-US" w:eastAsia="zh-CN"/>
        </w:rPr>
        <w:t>最多可选3项</w:t>
      </w:r>
      <w:r>
        <w:rPr>
          <w:rFonts w:hint="eastAsia" w:ascii="宋体" w:hAnsi="宋体"/>
          <w:bCs/>
          <w:color w:val="auto"/>
          <w:sz w:val="28"/>
          <w:szCs w:val="28"/>
          <w:lang w:val="en-US" w:eastAsia="zh-CN"/>
        </w:rPr>
        <w:t>）：</w:t>
      </w:r>
    </w:p>
    <w:p w14:paraId="2830A454">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eastAsia="宋体" w:cs="Times New Roman"/>
          <w:bCs/>
          <w:color w:val="auto"/>
          <w:sz w:val="28"/>
          <w:szCs w:val="28"/>
          <w:lang w:val="en-US" w:eastAsia="zh-CN"/>
        </w:rPr>
      </w:pPr>
      <w:r>
        <w:rPr>
          <w:rFonts w:hint="eastAsia" w:ascii="宋体" w:hAnsi="宋体"/>
          <w:bCs/>
          <w:color w:val="auto"/>
          <w:sz w:val="28"/>
          <w:szCs w:val="28"/>
          <w:lang w:val="en-US" w:eastAsia="zh-CN"/>
        </w:rPr>
        <w:t>□</w:t>
      </w:r>
      <w:r>
        <w:rPr>
          <w:rFonts w:hint="eastAsia" w:ascii="宋体" w:hAnsi="宋体" w:eastAsia="宋体" w:cs="Times New Roman"/>
          <w:bCs/>
          <w:color w:val="auto"/>
          <w:sz w:val="28"/>
          <w:szCs w:val="28"/>
          <w:lang w:val="en-US" w:eastAsia="zh-CN"/>
        </w:rPr>
        <w:t>境外项目融资/结构性融资</w:t>
      </w:r>
    </w:p>
    <w:p w14:paraId="7BAE4E2A">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eastAsia="宋体" w:cs="Times New Roman"/>
          <w:bCs/>
          <w:color w:val="auto"/>
          <w:sz w:val="28"/>
          <w:szCs w:val="28"/>
          <w:lang w:val="en-US" w:eastAsia="zh-CN"/>
        </w:rPr>
      </w:pPr>
      <w:r>
        <w:rPr>
          <w:rFonts w:hint="eastAsia" w:ascii="宋体" w:hAnsi="宋体"/>
          <w:bCs/>
          <w:color w:val="auto"/>
          <w:sz w:val="28"/>
          <w:szCs w:val="28"/>
          <w:lang w:val="en-US" w:eastAsia="zh-CN"/>
        </w:rPr>
        <w:t>□</w:t>
      </w:r>
      <w:r>
        <w:rPr>
          <w:rFonts w:hint="eastAsia" w:ascii="宋体" w:hAnsi="宋体" w:eastAsia="宋体" w:cs="Times New Roman"/>
          <w:bCs/>
          <w:color w:val="auto"/>
          <w:sz w:val="28"/>
          <w:szCs w:val="28"/>
          <w:lang w:val="en-US" w:eastAsia="zh-CN"/>
        </w:rPr>
        <w:t xml:space="preserve">内保外贷/外保内贷等跨境担保融资  </w:t>
      </w:r>
    </w:p>
    <w:p w14:paraId="7F1234FC">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eastAsia="宋体" w:cs="Times New Roman"/>
          <w:bCs/>
          <w:color w:val="auto"/>
          <w:sz w:val="28"/>
          <w:szCs w:val="28"/>
          <w:lang w:val="en-US" w:eastAsia="zh-CN"/>
        </w:rPr>
      </w:pPr>
      <w:r>
        <w:rPr>
          <w:rFonts w:hint="eastAsia" w:ascii="宋体" w:hAnsi="宋体"/>
          <w:bCs/>
          <w:color w:val="auto"/>
          <w:sz w:val="28"/>
          <w:szCs w:val="28"/>
          <w:lang w:val="en-US" w:eastAsia="zh-CN"/>
        </w:rPr>
        <w:t>□</w:t>
      </w:r>
      <w:r>
        <w:rPr>
          <w:rFonts w:hint="eastAsia" w:ascii="宋体" w:hAnsi="宋体" w:eastAsia="宋体" w:cs="Times New Roman"/>
          <w:bCs/>
          <w:color w:val="auto"/>
          <w:sz w:val="28"/>
          <w:szCs w:val="28"/>
          <w:lang w:val="en-US" w:eastAsia="zh-CN"/>
        </w:rPr>
        <w:t>境外经营单位流动资金贷款</w:t>
      </w:r>
    </w:p>
    <w:p w14:paraId="00267A31">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eastAsia="宋体" w:cs="Times New Roman"/>
          <w:bCs/>
          <w:color w:val="auto"/>
          <w:sz w:val="28"/>
          <w:szCs w:val="28"/>
          <w:lang w:val="en-US" w:eastAsia="zh-CN"/>
        </w:rPr>
      </w:pPr>
      <w:r>
        <w:rPr>
          <w:rFonts w:hint="eastAsia" w:ascii="宋体" w:hAnsi="宋体"/>
          <w:bCs/>
          <w:color w:val="auto"/>
          <w:sz w:val="28"/>
          <w:szCs w:val="28"/>
          <w:lang w:val="en-US" w:eastAsia="zh-CN"/>
        </w:rPr>
        <w:t>□</w:t>
      </w:r>
      <w:r>
        <w:rPr>
          <w:rFonts w:hint="eastAsia" w:ascii="宋体" w:hAnsi="宋体" w:eastAsia="宋体" w:cs="Times New Roman"/>
          <w:bCs/>
          <w:color w:val="auto"/>
          <w:sz w:val="28"/>
          <w:szCs w:val="28"/>
          <w:lang w:val="en-US" w:eastAsia="zh-CN"/>
        </w:rPr>
        <w:t xml:space="preserve">供应链金融服务（针对境外上下游） </w:t>
      </w:r>
    </w:p>
    <w:p w14:paraId="657571EB">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eastAsia="宋体" w:cs="Times New Roman"/>
          <w:bCs/>
          <w:color w:val="auto"/>
          <w:sz w:val="28"/>
          <w:szCs w:val="28"/>
          <w:lang w:val="en-US" w:eastAsia="zh-CN"/>
        </w:rPr>
      </w:pPr>
      <w:r>
        <w:rPr>
          <w:rFonts w:hint="eastAsia" w:ascii="宋体" w:hAnsi="宋体" w:eastAsia="宋体" w:cs="Times New Roman"/>
          <w:bCs/>
          <w:color w:val="auto"/>
          <w:sz w:val="28"/>
          <w:szCs w:val="28"/>
          <w:lang w:val="en-US" w:eastAsia="zh-CN"/>
        </w:rPr>
        <w:t>□贸易融资（信用证、押汇、福费廷等）</w:t>
      </w:r>
    </w:p>
    <w:p w14:paraId="50E616D2">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eastAsia="宋体" w:cs="Times New Roman"/>
          <w:bCs/>
          <w:color w:val="auto"/>
          <w:sz w:val="28"/>
          <w:szCs w:val="28"/>
          <w:lang w:val="en-US" w:eastAsia="zh-CN"/>
        </w:rPr>
      </w:pPr>
      <w:r>
        <w:rPr>
          <w:rFonts w:hint="eastAsia" w:eastAsia="宋体" w:cs="Times New Roman"/>
          <w:bCs/>
          <w:color w:val="auto"/>
          <w:sz w:val="28"/>
          <w:szCs w:val="28"/>
          <w:lang w:val="en-US" w:eastAsia="zh-CN"/>
        </w:rPr>
        <w:t>□</w:t>
      </w:r>
      <w:r>
        <w:rPr>
          <w:rFonts w:hint="eastAsia" w:ascii="宋体" w:hAnsi="宋体" w:eastAsia="宋体" w:cs="Times New Roman"/>
          <w:bCs/>
          <w:color w:val="auto"/>
          <w:sz w:val="28"/>
          <w:szCs w:val="28"/>
          <w:lang w:val="en-US" w:eastAsia="zh-CN"/>
        </w:rPr>
        <w:t>汇率/利率风险分析与咨询</w:t>
      </w:r>
    </w:p>
    <w:p w14:paraId="3E0AD872">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eastAsia="宋体" w:cs="Times New Roman"/>
          <w:bCs/>
          <w:color w:val="auto"/>
          <w:sz w:val="28"/>
          <w:szCs w:val="28"/>
          <w:lang w:val="en-US" w:eastAsia="zh-CN"/>
        </w:rPr>
      </w:pPr>
      <w:r>
        <w:rPr>
          <w:rFonts w:hint="eastAsia" w:ascii="宋体" w:hAnsi="宋体" w:eastAsia="宋体" w:cs="Times New Roman"/>
          <w:bCs/>
          <w:color w:val="auto"/>
          <w:sz w:val="28"/>
          <w:szCs w:val="28"/>
          <w:lang w:val="en-US" w:eastAsia="zh-CN"/>
        </w:rPr>
        <w:t>□跨境人民币结算与避险  □大宗商品价格风险管理</w:t>
      </w:r>
    </w:p>
    <w:p w14:paraId="1BCEA0DF">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default" w:ascii="宋体" w:hAnsi="宋体" w:eastAsia="宋体" w:cs="Times New Roman"/>
          <w:bCs/>
          <w:color w:val="auto"/>
          <w:sz w:val="28"/>
          <w:szCs w:val="28"/>
          <w:lang w:val="en-US" w:eastAsia="zh-CN"/>
        </w:rPr>
      </w:pPr>
      <w:r>
        <w:rPr>
          <w:rFonts w:hint="eastAsia" w:ascii="宋体" w:hAnsi="宋体"/>
          <w:bCs/>
          <w:color w:val="auto"/>
          <w:sz w:val="28"/>
          <w:szCs w:val="28"/>
          <w:lang w:val="en-US" w:eastAsia="zh-CN"/>
        </w:rPr>
        <w:t xml:space="preserve">□商业银行服务 </w:t>
      </w:r>
    </w:p>
    <w:p w14:paraId="475FB117">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lang w:val="en-US" w:eastAsia="zh-CN"/>
        </w:rPr>
      </w:pPr>
      <w:r>
        <w:rPr>
          <w:rFonts w:hint="eastAsia" w:ascii="宋体" w:hAnsi="宋体" w:eastAsia="宋体" w:cs="Times New Roman"/>
          <w:bCs/>
          <w:color w:val="auto"/>
          <w:sz w:val="28"/>
          <w:szCs w:val="28"/>
          <w:lang w:val="en-US" w:eastAsia="zh-CN"/>
        </w:rPr>
        <w:t>□投资银行与境外资本市场服务</w:t>
      </w:r>
      <w:r>
        <w:rPr>
          <w:rFonts w:hint="eastAsia" w:ascii="宋体" w:hAnsi="宋体"/>
          <w:bCs/>
          <w:color w:val="auto"/>
          <w:sz w:val="28"/>
          <w:szCs w:val="28"/>
          <w:lang w:val="en-US" w:eastAsia="zh-CN"/>
        </w:rPr>
        <w:t xml:space="preserve">   </w:t>
      </w:r>
      <w:r>
        <w:rPr>
          <w:rFonts w:hint="eastAsia" w:ascii="宋体" w:hAnsi="宋体" w:eastAsia="宋体" w:cs="Times New Roman"/>
          <w:bCs/>
          <w:color w:val="auto"/>
          <w:sz w:val="28"/>
          <w:szCs w:val="28"/>
          <w:lang w:val="en-US" w:eastAsia="zh-CN"/>
        </w:rPr>
        <w:t>□私有化/退市顾问服务</w:t>
      </w:r>
      <w:r>
        <w:rPr>
          <w:rFonts w:hint="eastAsia" w:ascii="宋体" w:hAnsi="宋体"/>
          <w:bCs/>
          <w:color w:val="auto"/>
          <w:sz w:val="28"/>
          <w:szCs w:val="28"/>
          <w:lang w:val="en-US" w:eastAsia="zh-CN"/>
        </w:rPr>
        <w:t xml:space="preserve"> </w:t>
      </w:r>
    </w:p>
    <w:p w14:paraId="4E061E70">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lang w:val="en-US" w:eastAsia="zh-CN"/>
        </w:rPr>
      </w:pPr>
      <w:r>
        <w:rPr>
          <w:rFonts w:hint="eastAsia" w:ascii="宋体" w:hAnsi="宋体"/>
          <w:bCs/>
          <w:color w:val="auto"/>
          <w:sz w:val="28"/>
          <w:szCs w:val="28"/>
          <w:lang w:val="en-US" w:eastAsia="zh-CN"/>
        </w:rPr>
        <w:t>□金融风险管理咨询服务    □海外保险服务</w:t>
      </w:r>
    </w:p>
    <w:p w14:paraId="75F97BA1">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default" w:ascii="宋体" w:hAnsi="宋体"/>
          <w:bCs/>
          <w:color w:val="auto"/>
          <w:sz w:val="28"/>
          <w:szCs w:val="28"/>
          <w:lang w:val="en-US" w:eastAsia="zh-CN"/>
        </w:rPr>
      </w:pPr>
      <w:r>
        <w:rPr>
          <w:rFonts w:hint="eastAsia" w:ascii="宋体" w:hAnsi="宋体"/>
          <w:bCs/>
          <w:color w:val="auto"/>
          <w:sz w:val="28"/>
          <w:szCs w:val="28"/>
          <w:lang w:val="en-US" w:eastAsia="zh-CN"/>
        </w:rPr>
        <w:t>□海外信托基金及资产管理服务</w:t>
      </w:r>
    </w:p>
    <w:p w14:paraId="4D02DE72">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lang w:val="en-US" w:eastAsia="zh-CN"/>
        </w:rPr>
      </w:pPr>
      <w:r>
        <w:rPr>
          <w:rFonts w:hint="eastAsia" w:ascii="宋体" w:hAnsi="宋体"/>
          <w:bCs/>
          <w:color w:val="auto"/>
          <w:sz w:val="28"/>
          <w:szCs w:val="28"/>
          <w:lang w:val="en-US" w:eastAsia="zh-CN"/>
        </w:rPr>
        <w:t xml:space="preserve">□其他，请注明 </w:t>
      </w:r>
      <w:r>
        <w:rPr>
          <w:rFonts w:hint="eastAsia" w:ascii="宋体" w:hAnsi="宋体"/>
          <w:color w:val="auto"/>
          <w:sz w:val="28"/>
          <w:szCs w:val="28"/>
          <w:u w:val="single"/>
        </w:rPr>
        <w:t xml:space="preserve">             </w:t>
      </w:r>
      <w:r>
        <w:rPr>
          <w:rFonts w:hint="eastAsia" w:ascii="宋体" w:hAnsi="宋体"/>
          <w:bCs/>
          <w:color w:val="auto"/>
          <w:sz w:val="28"/>
          <w:szCs w:val="28"/>
          <w:lang w:val="en-US" w:eastAsia="zh-CN"/>
        </w:rPr>
        <w:t xml:space="preserve"> </w:t>
      </w:r>
    </w:p>
    <w:p w14:paraId="4B62EAD6">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bCs/>
          <w:color w:val="auto"/>
          <w:sz w:val="28"/>
          <w:szCs w:val="28"/>
          <w:lang w:val="en-US" w:eastAsia="zh-CN"/>
        </w:rPr>
      </w:pPr>
      <w:r>
        <w:rPr>
          <w:rFonts w:hint="eastAsia" w:ascii="宋体" w:hAnsi="宋体"/>
          <w:bCs/>
          <w:color w:val="auto"/>
          <w:sz w:val="28"/>
          <w:szCs w:val="28"/>
          <w:lang w:val="en-US" w:eastAsia="zh-CN"/>
        </w:rPr>
        <w:t>3.对涉外会计审计服务中，对哪些业务最有需求（</w:t>
      </w:r>
      <w:r>
        <w:rPr>
          <w:rFonts w:hint="eastAsia" w:ascii="宋体" w:hAnsi="宋体" w:cs="宋体"/>
          <w:b w:val="0"/>
          <w:bCs w:val="0"/>
          <w:color w:val="auto"/>
          <w:sz w:val="28"/>
          <w:szCs w:val="28"/>
          <w:u w:val="none"/>
          <w:lang w:val="en-US" w:eastAsia="zh-CN"/>
        </w:rPr>
        <w:t>最多可选3项</w:t>
      </w:r>
      <w:r>
        <w:rPr>
          <w:rFonts w:hint="eastAsia" w:ascii="宋体" w:hAnsi="宋体"/>
          <w:bCs/>
          <w:color w:val="auto"/>
          <w:sz w:val="28"/>
          <w:szCs w:val="28"/>
          <w:lang w:val="en-US" w:eastAsia="zh-CN"/>
        </w:rPr>
        <w:t>）：</w:t>
      </w:r>
    </w:p>
    <w:p w14:paraId="29C1B0C0">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eastAsia="宋体" w:cs="Times New Roman"/>
          <w:bCs/>
          <w:color w:val="auto"/>
          <w:sz w:val="28"/>
          <w:szCs w:val="28"/>
          <w:lang w:val="en-US" w:eastAsia="zh-CN"/>
        </w:rPr>
      </w:pPr>
      <w:r>
        <w:rPr>
          <w:rFonts w:hint="eastAsia" w:ascii="宋体" w:hAnsi="宋体"/>
          <w:bCs/>
          <w:color w:val="auto"/>
          <w:sz w:val="28"/>
          <w:szCs w:val="28"/>
          <w:lang w:val="en-US" w:eastAsia="zh-CN"/>
        </w:rPr>
        <w:t>□涉外会计核算服务    □</w:t>
      </w:r>
      <w:r>
        <w:rPr>
          <w:rFonts w:hint="eastAsia" w:ascii="宋体" w:hAnsi="宋体" w:eastAsia="宋体" w:cs="Times New Roman"/>
          <w:bCs/>
          <w:color w:val="auto"/>
          <w:sz w:val="28"/>
          <w:szCs w:val="28"/>
          <w:lang w:val="en-US" w:eastAsia="zh-CN"/>
        </w:rPr>
        <w:t>法定审计与财务报表鉴证</w:t>
      </w:r>
    </w:p>
    <w:p w14:paraId="3A7A2C0E">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Style w:val="22"/>
          <w:rFonts w:hint="default" w:ascii="Segoe UI" w:hAnsi="Segoe UI" w:eastAsia="Segoe UI" w:cs="Segoe UI"/>
          <w:b/>
          <w:bCs/>
          <w:i w:val="0"/>
          <w:iCs w:val="0"/>
          <w:caps w:val="0"/>
          <w:color w:val="auto"/>
          <w:spacing w:val="0"/>
          <w:sz w:val="28"/>
          <w:szCs w:val="28"/>
          <w:shd w:val="clear" w:color="auto" w:fill="FFFFFF"/>
          <w:lang w:val="en-US"/>
        </w:rPr>
      </w:pPr>
      <w:r>
        <w:rPr>
          <w:rFonts w:hint="eastAsia" w:ascii="宋体" w:hAnsi="宋体"/>
          <w:bCs/>
          <w:color w:val="auto"/>
          <w:sz w:val="28"/>
          <w:szCs w:val="28"/>
          <w:lang w:val="en-US" w:eastAsia="zh-CN"/>
        </w:rPr>
        <w:t>□</w:t>
      </w:r>
      <w:r>
        <w:rPr>
          <w:rFonts w:hint="eastAsia" w:ascii="宋体" w:hAnsi="宋体" w:eastAsia="宋体" w:cs="Times New Roman"/>
          <w:bCs/>
          <w:color w:val="auto"/>
          <w:sz w:val="28"/>
          <w:szCs w:val="28"/>
          <w:lang w:val="en-US" w:eastAsia="zh-CN"/>
        </w:rPr>
        <w:t>国际财务报告准则转换与应用</w:t>
      </w:r>
    </w:p>
    <w:p w14:paraId="3D1C41F7">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lang w:val="en-US" w:eastAsia="zh-CN"/>
        </w:rPr>
      </w:pPr>
      <w:r>
        <w:rPr>
          <w:rFonts w:hint="eastAsia" w:ascii="宋体" w:hAnsi="宋体"/>
          <w:bCs/>
          <w:color w:val="auto"/>
          <w:sz w:val="28"/>
          <w:szCs w:val="28"/>
          <w:lang w:val="en-US" w:eastAsia="zh-CN"/>
        </w:rPr>
        <w:t>□国际并购、重组、上市相关会计审计服务</w:t>
      </w:r>
    </w:p>
    <w:p w14:paraId="549C830A">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default" w:ascii="宋体" w:hAnsi="宋体"/>
          <w:bCs/>
          <w:color w:val="auto"/>
          <w:sz w:val="28"/>
          <w:szCs w:val="28"/>
          <w:lang w:val="en-US" w:eastAsia="zh-CN"/>
        </w:rPr>
      </w:pPr>
      <w:r>
        <w:rPr>
          <w:rFonts w:hint="eastAsia" w:ascii="宋体" w:hAnsi="宋体"/>
          <w:bCs/>
          <w:color w:val="auto"/>
          <w:sz w:val="28"/>
          <w:szCs w:val="28"/>
          <w:lang w:val="en-US" w:eastAsia="zh-CN"/>
        </w:rPr>
        <w:t>□</w:t>
      </w:r>
      <w:r>
        <w:rPr>
          <w:rFonts w:hint="eastAsia" w:ascii="宋体" w:hAnsi="宋体" w:eastAsia="宋体" w:cs="Times New Roman"/>
          <w:bCs/>
          <w:color w:val="auto"/>
          <w:sz w:val="28"/>
          <w:szCs w:val="28"/>
          <w:lang w:val="en-US" w:eastAsia="zh-CN"/>
        </w:rPr>
        <w:t>外汇风险管理与套期会计咨询服务</w:t>
      </w:r>
    </w:p>
    <w:p w14:paraId="7E3204F1">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lang w:val="en-US" w:eastAsia="zh-CN"/>
        </w:rPr>
      </w:pPr>
      <w:r>
        <w:rPr>
          <w:rFonts w:hint="eastAsia" w:ascii="宋体" w:hAnsi="宋体"/>
          <w:bCs/>
          <w:color w:val="auto"/>
          <w:sz w:val="28"/>
          <w:szCs w:val="28"/>
          <w:lang w:val="en-US" w:eastAsia="zh-CN"/>
        </w:rPr>
        <w:t>□涉外税务筹划服务    □跨国财务尽职调查服务</w:t>
      </w:r>
    </w:p>
    <w:p w14:paraId="587C00D5">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lang w:val="en-US" w:eastAsia="zh-CN"/>
        </w:rPr>
      </w:pPr>
      <w:r>
        <w:rPr>
          <w:rFonts w:hint="eastAsia" w:ascii="宋体" w:hAnsi="宋体"/>
          <w:bCs/>
          <w:color w:val="auto"/>
          <w:sz w:val="28"/>
          <w:szCs w:val="28"/>
          <w:lang w:val="en-US" w:eastAsia="zh-CN"/>
        </w:rPr>
        <w:t>□商业顾问及财务策划</w:t>
      </w:r>
    </w:p>
    <w:p w14:paraId="3C24E426">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Style w:val="22"/>
          <w:rFonts w:ascii="Segoe UI" w:hAnsi="Segoe UI" w:eastAsia="Segoe UI" w:cs="Segoe UI"/>
          <w:b/>
          <w:bCs/>
          <w:i w:val="0"/>
          <w:iCs w:val="0"/>
          <w:caps w:val="0"/>
          <w:color w:val="auto"/>
          <w:spacing w:val="0"/>
          <w:sz w:val="28"/>
          <w:szCs w:val="28"/>
          <w:shd w:val="clear" w:color="auto" w:fill="FFFFFF"/>
        </w:rPr>
      </w:pPr>
      <w:r>
        <w:rPr>
          <w:rFonts w:hint="eastAsia" w:ascii="宋体" w:hAnsi="宋体"/>
          <w:bCs/>
          <w:color w:val="auto"/>
          <w:sz w:val="28"/>
          <w:szCs w:val="28"/>
          <w:lang w:val="en-US" w:eastAsia="zh-CN"/>
        </w:rPr>
        <w:t>□国际财务风险管理咨询服务    □</w:t>
      </w:r>
      <w:r>
        <w:rPr>
          <w:rFonts w:hint="eastAsia" w:ascii="宋体" w:hAnsi="宋体" w:eastAsia="宋体" w:cs="Times New Roman"/>
          <w:bCs/>
          <w:color w:val="auto"/>
          <w:sz w:val="28"/>
          <w:szCs w:val="28"/>
          <w:lang w:val="en-US" w:eastAsia="zh-CN"/>
        </w:rPr>
        <w:t>数字化工具在财务中的应用</w:t>
      </w:r>
    </w:p>
    <w:p w14:paraId="70937744">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lang w:val="en-US" w:eastAsia="zh-CN"/>
        </w:rPr>
      </w:pPr>
      <w:r>
        <w:rPr>
          <w:rFonts w:hint="eastAsia" w:ascii="宋体" w:hAnsi="宋体"/>
          <w:bCs/>
          <w:color w:val="auto"/>
          <w:sz w:val="28"/>
          <w:szCs w:val="28"/>
          <w:lang w:val="en-US" w:eastAsia="zh-CN"/>
        </w:rPr>
        <w:t xml:space="preserve">□公司秘书服务    □其他，请注明 </w:t>
      </w:r>
      <w:r>
        <w:rPr>
          <w:rFonts w:hint="eastAsia" w:ascii="宋体" w:hAnsi="宋体"/>
          <w:color w:val="auto"/>
          <w:sz w:val="28"/>
          <w:szCs w:val="28"/>
          <w:u w:val="single"/>
        </w:rPr>
        <w:t xml:space="preserve">             </w:t>
      </w:r>
      <w:r>
        <w:rPr>
          <w:rFonts w:hint="eastAsia" w:ascii="宋体" w:hAnsi="宋体"/>
          <w:bCs/>
          <w:color w:val="auto"/>
          <w:sz w:val="28"/>
          <w:szCs w:val="28"/>
          <w:lang w:val="en-US" w:eastAsia="zh-CN"/>
        </w:rPr>
        <w:t xml:space="preserve"> </w:t>
      </w:r>
    </w:p>
    <w:p w14:paraId="2291610E">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bCs/>
          <w:color w:val="auto"/>
          <w:sz w:val="28"/>
          <w:szCs w:val="28"/>
          <w:lang w:val="en-US" w:eastAsia="zh-CN"/>
        </w:rPr>
      </w:pPr>
      <w:r>
        <w:rPr>
          <w:rFonts w:hint="eastAsia" w:ascii="宋体" w:hAnsi="宋体"/>
          <w:bCs/>
          <w:color w:val="auto"/>
          <w:sz w:val="28"/>
          <w:szCs w:val="28"/>
          <w:lang w:val="en-US" w:eastAsia="zh-CN"/>
        </w:rPr>
        <w:t>4.对法律专业服务中，对哪些服务最有需求（</w:t>
      </w:r>
      <w:r>
        <w:rPr>
          <w:rFonts w:hint="eastAsia" w:ascii="宋体" w:hAnsi="宋体" w:cs="宋体"/>
          <w:b w:val="0"/>
          <w:bCs w:val="0"/>
          <w:color w:val="auto"/>
          <w:sz w:val="28"/>
          <w:szCs w:val="28"/>
          <w:u w:val="none"/>
          <w:lang w:val="en-US" w:eastAsia="zh-CN"/>
        </w:rPr>
        <w:t>最多可选3项</w:t>
      </w:r>
      <w:r>
        <w:rPr>
          <w:rFonts w:hint="eastAsia" w:ascii="宋体" w:hAnsi="宋体"/>
          <w:bCs/>
          <w:color w:val="auto"/>
          <w:sz w:val="28"/>
          <w:szCs w:val="28"/>
          <w:lang w:val="en-US" w:eastAsia="zh-CN"/>
        </w:rPr>
        <w:t>）：</w:t>
      </w:r>
    </w:p>
    <w:p w14:paraId="10164855">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lang w:val="en-US" w:eastAsia="zh-CN"/>
        </w:rPr>
      </w:pPr>
      <w:r>
        <w:rPr>
          <w:rFonts w:hint="eastAsia" w:ascii="宋体" w:hAnsi="宋体"/>
          <w:bCs/>
          <w:color w:val="auto"/>
          <w:sz w:val="28"/>
          <w:szCs w:val="28"/>
          <w:lang w:val="en-US" w:eastAsia="zh-CN"/>
        </w:rPr>
        <w:t>□涉外法律咨询服务  □涉外法律争端诉讼、仲裁解决服务</w:t>
      </w:r>
    </w:p>
    <w:p w14:paraId="0DDDBCC4">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default" w:ascii="宋体" w:hAnsi="宋体"/>
          <w:bCs/>
          <w:color w:val="auto"/>
          <w:sz w:val="28"/>
          <w:szCs w:val="28"/>
          <w:lang w:val="en-US" w:eastAsia="zh-CN"/>
        </w:rPr>
      </w:pPr>
      <w:r>
        <w:rPr>
          <w:rFonts w:hint="eastAsia" w:ascii="宋体" w:hAnsi="宋体"/>
          <w:bCs/>
          <w:color w:val="auto"/>
          <w:sz w:val="28"/>
          <w:szCs w:val="28"/>
          <w:lang w:val="en-US" w:eastAsia="zh-CN"/>
        </w:rPr>
        <w:t>□跨国法律尽职调查服务</w:t>
      </w:r>
    </w:p>
    <w:p w14:paraId="6C65135C">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lang w:val="en-US" w:eastAsia="zh-CN"/>
        </w:rPr>
      </w:pPr>
      <w:r>
        <w:rPr>
          <w:rFonts w:hint="eastAsia" w:ascii="宋体" w:hAnsi="宋体"/>
          <w:bCs/>
          <w:color w:val="auto"/>
          <w:sz w:val="28"/>
          <w:szCs w:val="28"/>
          <w:lang w:val="en-US" w:eastAsia="zh-CN"/>
        </w:rPr>
        <w:t xml:space="preserve">□国际海事及航运法律仲裁支持服务   □国际知识产权服务   </w:t>
      </w:r>
    </w:p>
    <w:p w14:paraId="0A342AD2">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rPr>
      </w:pPr>
      <w:r>
        <w:rPr>
          <w:rFonts w:hint="eastAsia" w:ascii="宋体" w:hAnsi="宋体"/>
          <w:bCs/>
          <w:color w:val="auto"/>
          <w:sz w:val="28"/>
          <w:szCs w:val="28"/>
        </w:rPr>
        <w:t>□境外法律政策、规章制度等信息服务</w:t>
      </w:r>
    </w:p>
    <w:p w14:paraId="338FCAB3">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default" w:ascii="宋体" w:hAnsi="宋体" w:eastAsia="宋体"/>
          <w:bCs/>
          <w:color w:val="auto"/>
          <w:sz w:val="28"/>
          <w:szCs w:val="28"/>
          <w:lang w:val="en-US" w:eastAsia="zh-CN"/>
        </w:rPr>
      </w:pPr>
      <w:r>
        <w:rPr>
          <w:rFonts w:hint="eastAsia" w:ascii="宋体" w:hAnsi="宋体"/>
          <w:bCs/>
          <w:color w:val="auto"/>
          <w:sz w:val="28"/>
          <w:szCs w:val="28"/>
        </w:rPr>
        <w:t>□结合行业特点的</w:t>
      </w:r>
      <w:r>
        <w:rPr>
          <w:rFonts w:hint="eastAsia" w:ascii="宋体" w:hAnsi="宋体"/>
          <w:bCs/>
          <w:color w:val="auto"/>
          <w:sz w:val="28"/>
          <w:szCs w:val="28"/>
          <w:lang w:val="en-US" w:eastAsia="zh-CN"/>
        </w:rPr>
        <w:t>合规</w:t>
      </w:r>
      <w:r>
        <w:rPr>
          <w:rFonts w:hint="eastAsia" w:ascii="宋体" w:hAnsi="宋体"/>
          <w:bCs/>
          <w:color w:val="auto"/>
          <w:sz w:val="28"/>
          <w:szCs w:val="28"/>
        </w:rPr>
        <w:t>管理</w:t>
      </w:r>
      <w:r>
        <w:rPr>
          <w:rFonts w:hint="eastAsia" w:ascii="宋体" w:hAnsi="宋体"/>
          <w:bCs/>
          <w:color w:val="auto"/>
          <w:sz w:val="28"/>
          <w:szCs w:val="28"/>
          <w:lang w:val="en-US" w:eastAsia="zh-CN"/>
        </w:rPr>
        <w:t>服务</w:t>
      </w:r>
    </w:p>
    <w:p w14:paraId="4196B473">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default" w:ascii="宋体" w:hAnsi="宋体"/>
          <w:bCs/>
          <w:color w:val="auto"/>
          <w:sz w:val="28"/>
          <w:szCs w:val="28"/>
          <w:lang w:val="en-US" w:eastAsia="zh-CN"/>
        </w:rPr>
      </w:pPr>
      <w:r>
        <w:rPr>
          <w:rFonts w:hint="eastAsia" w:ascii="宋体" w:hAnsi="宋体"/>
          <w:bCs/>
          <w:color w:val="auto"/>
          <w:sz w:val="28"/>
          <w:szCs w:val="28"/>
          <w:lang w:val="en-US" w:eastAsia="zh-CN"/>
        </w:rPr>
        <w:t xml:space="preserve">□其他，请注明 </w:t>
      </w:r>
      <w:r>
        <w:rPr>
          <w:rFonts w:hint="eastAsia" w:ascii="宋体" w:hAnsi="宋体"/>
          <w:color w:val="auto"/>
          <w:sz w:val="28"/>
          <w:szCs w:val="28"/>
          <w:u w:val="single"/>
        </w:rPr>
        <w:t xml:space="preserve">           </w:t>
      </w:r>
      <w:r>
        <w:rPr>
          <w:rFonts w:hint="eastAsia" w:ascii="宋体" w:hAnsi="宋体"/>
          <w:bCs/>
          <w:color w:val="auto"/>
          <w:sz w:val="28"/>
          <w:szCs w:val="28"/>
          <w:lang w:val="en-US" w:eastAsia="zh-CN"/>
        </w:rPr>
        <w:t xml:space="preserve"> </w:t>
      </w:r>
    </w:p>
    <w:p w14:paraId="118FC369">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宋体" w:hAnsi="宋体"/>
          <w:bCs/>
          <w:color w:val="auto"/>
          <w:sz w:val="28"/>
          <w:szCs w:val="28"/>
          <w:lang w:val="en-US" w:eastAsia="zh-CN"/>
        </w:rPr>
      </w:pPr>
      <w:r>
        <w:rPr>
          <w:rFonts w:hint="eastAsia" w:ascii="宋体" w:hAnsi="宋体"/>
          <w:bCs/>
          <w:color w:val="auto"/>
          <w:sz w:val="28"/>
          <w:szCs w:val="28"/>
          <w:lang w:val="en-US" w:eastAsia="zh-CN"/>
        </w:rPr>
        <w:t>5</w:t>
      </w:r>
      <w:r>
        <w:rPr>
          <w:rFonts w:hint="default" w:ascii="宋体" w:hAnsi="宋体"/>
          <w:bCs/>
          <w:color w:val="auto"/>
          <w:sz w:val="28"/>
          <w:szCs w:val="28"/>
          <w:lang w:val="en-US" w:eastAsia="zh-CN"/>
        </w:rPr>
        <w:t>.</w:t>
      </w:r>
      <w:r>
        <w:rPr>
          <w:rFonts w:hint="eastAsia" w:ascii="宋体" w:hAnsi="宋体"/>
          <w:bCs/>
          <w:color w:val="auto"/>
          <w:sz w:val="28"/>
          <w:szCs w:val="28"/>
          <w:lang w:val="en-US" w:eastAsia="zh-CN"/>
        </w:rPr>
        <w:t>数字化</w:t>
      </w:r>
      <w:r>
        <w:rPr>
          <w:rFonts w:hint="default" w:ascii="宋体" w:hAnsi="宋体"/>
          <w:bCs/>
          <w:color w:val="auto"/>
          <w:sz w:val="28"/>
          <w:szCs w:val="28"/>
          <w:lang w:val="en-US" w:eastAsia="zh-CN"/>
        </w:rPr>
        <w:t>服务中，对哪些业务最有需求</w:t>
      </w:r>
      <w:r>
        <w:rPr>
          <w:rFonts w:hint="eastAsia" w:ascii="宋体" w:hAnsi="宋体"/>
          <w:bCs/>
          <w:color w:val="auto"/>
          <w:sz w:val="28"/>
          <w:szCs w:val="28"/>
          <w:lang w:val="en-US" w:eastAsia="zh-CN"/>
        </w:rPr>
        <w:t>（</w:t>
      </w:r>
      <w:r>
        <w:rPr>
          <w:rFonts w:hint="eastAsia" w:ascii="宋体" w:hAnsi="宋体" w:cs="宋体"/>
          <w:b w:val="0"/>
          <w:bCs w:val="0"/>
          <w:color w:val="auto"/>
          <w:sz w:val="28"/>
          <w:szCs w:val="28"/>
          <w:u w:val="none"/>
          <w:lang w:val="en-US" w:eastAsia="zh-CN"/>
        </w:rPr>
        <w:t>最多可选3项</w:t>
      </w:r>
      <w:r>
        <w:rPr>
          <w:rFonts w:hint="eastAsia" w:ascii="宋体" w:hAnsi="宋体"/>
          <w:bCs/>
          <w:color w:val="auto"/>
          <w:sz w:val="28"/>
          <w:szCs w:val="28"/>
          <w:lang w:val="en-US" w:eastAsia="zh-CN"/>
        </w:rPr>
        <w:t>）：</w:t>
      </w:r>
    </w:p>
    <w:p w14:paraId="3CA1EEEF">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default" w:ascii="宋体" w:hAnsi="宋体"/>
          <w:bCs/>
          <w:color w:val="auto"/>
          <w:sz w:val="28"/>
          <w:szCs w:val="28"/>
          <w:lang w:val="en-US" w:eastAsia="zh-CN"/>
        </w:rPr>
      </w:pPr>
      <w:r>
        <w:rPr>
          <w:rFonts w:hint="eastAsia" w:ascii="宋体" w:hAnsi="宋体"/>
          <w:bCs/>
          <w:color w:val="auto"/>
          <w:sz w:val="28"/>
          <w:szCs w:val="28"/>
          <w:lang w:val="en-US" w:eastAsia="zh-CN"/>
        </w:rPr>
        <w:t>□</w:t>
      </w:r>
      <w:r>
        <w:rPr>
          <w:rFonts w:hint="default" w:ascii="宋体" w:hAnsi="宋体"/>
          <w:bCs/>
          <w:color w:val="auto"/>
          <w:sz w:val="28"/>
          <w:szCs w:val="28"/>
          <w:lang w:val="en-US" w:eastAsia="zh-CN"/>
        </w:rPr>
        <w:t>远程</w:t>
      </w:r>
      <w:r>
        <w:rPr>
          <w:rFonts w:hint="eastAsia" w:ascii="宋体" w:hAnsi="宋体"/>
          <w:bCs/>
          <w:color w:val="auto"/>
          <w:sz w:val="28"/>
          <w:szCs w:val="28"/>
          <w:lang w:val="en-US" w:eastAsia="zh-CN"/>
        </w:rPr>
        <w:t>技术支持</w:t>
      </w:r>
      <w:r>
        <w:rPr>
          <w:rFonts w:hint="default" w:ascii="宋体" w:hAnsi="宋体"/>
          <w:bCs/>
          <w:color w:val="auto"/>
          <w:sz w:val="28"/>
          <w:szCs w:val="28"/>
          <w:lang w:val="en-US" w:eastAsia="zh-CN"/>
        </w:rPr>
        <w:t>服务</w:t>
      </w:r>
      <w:r>
        <w:rPr>
          <w:rFonts w:hint="eastAsia" w:ascii="宋体" w:hAnsi="宋体"/>
          <w:bCs/>
          <w:color w:val="auto"/>
          <w:sz w:val="28"/>
          <w:szCs w:val="28"/>
          <w:lang w:val="en-US" w:eastAsia="zh-CN"/>
        </w:rPr>
        <w:t xml:space="preserve">   □</w:t>
      </w:r>
      <w:r>
        <w:rPr>
          <w:rFonts w:hint="default" w:ascii="宋体" w:hAnsi="宋体"/>
          <w:bCs/>
          <w:color w:val="auto"/>
          <w:sz w:val="28"/>
          <w:szCs w:val="28"/>
          <w:lang w:val="en-US" w:eastAsia="zh-CN"/>
        </w:rPr>
        <w:t>机器人及人工智能应用</w:t>
      </w:r>
      <w:r>
        <w:rPr>
          <w:rFonts w:hint="eastAsia" w:ascii="宋体" w:hAnsi="宋体"/>
          <w:bCs/>
          <w:color w:val="auto"/>
          <w:sz w:val="28"/>
          <w:szCs w:val="28"/>
          <w:lang w:val="en-US" w:eastAsia="zh-CN"/>
        </w:rPr>
        <w:t>支持服务</w:t>
      </w:r>
    </w:p>
    <w:p w14:paraId="33FAF1F8">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default" w:ascii="宋体" w:hAnsi="宋体"/>
          <w:bCs/>
          <w:color w:val="auto"/>
          <w:sz w:val="28"/>
          <w:szCs w:val="28"/>
          <w:lang w:val="en-US" w:eastAsia="zh-CN"/>
        </w:rPr>
      </w:pPr>
      <w:r>
        <w:rPr>
          <w:rFonts w:hint="eastAsia" w:ascii="宋体" w:hAnsi="宋体"/>
          <w:bCs/>
          <w:color w:val="auto"/>
          <w:sz w:val="28"/>
          <w:szCs w:val="28"/>
          <w:lang w:val="en-US" w:eastAsia="zh-CN"/>
        </w:rPr>
        <w:t>□</w:t>
      </w:r>
      <w:r>
        <w:rPr>
          <w:rFonts w:hint="default" w:ascii="宋体" w:hAnsi="宋体"/>
          <w:bCs/>
          <w:color w:val="auto"/>
          <w:sz w:val="28"/>
          <w:szCs w:val="28"/>
          <w:lang w:val="en-US" w:eastAsia="zh-CN"/>
        </w:rPr>
        <w:t>大数据</w:t>
      </w:r>
      <w:r>
        <w:rPr>
          <w:rFonts w:hint="eastAsia" w:ascii="宋体" w:hAnsi="宋体"/>
          <w:bCs/>
          <w:color w:val="auto"/>
          <w:sz w:val="28"/>
          <w:szCs w:val="28"/>
          <w:lang w:val="en-US" w:eastAsia="zh-CN"/>
        </w:rPr>
        <w:t>解决方案</w:t>
      </w:r>
      <w:r>
        <w:rPr>
          <w:rFonts w:hint="default" w:ascii="宋体" w:hAnsi="宋体"/>
          <w:bCs/>
          <w:color w:val="auto"/>
          <w:sz w:val="28"/>
          <w:szCs w:val="28"/>
          <w:lang w:val="en-US" w:eastAsia="zh-CN"/>
        </w:rPr>
        <w:t>服务</w:t>
      </w:r>
      <w:r>
        <w:rPr>
          <w:rFonts w:hint="eastAsia" w:ascii="宋体" w:hAnsi="宋体"/>
          <w:bCs/>
          <w:color w:val="auto"/>
          <w:sz w:val="28"/>
          <w:szCs w:val="28"/>
          <w:lang w:val="en-US" w:eastAsia="zh-CN"/>
        </w:rPr>
        <w:t xml:space="preserve">    □</w:t>
      </w:r>
      <w:r>
        <w:rPr>
          <w:rFonts w:hint="default" w:ascii="宋体" w:hAnsi="宋体"/>
          <w:bCs/>
          <w:color w:val="auto"/>
          <w:sz w:val="28"/>
          <w:szCs w:val="28"/>
          <w:lang w:val="en-US" w:eastAsia="zh-CN"/>
        </w:rPr>
        <w:t>云计算</w:t>
      </w:r>
      <w:r>
        <w:rPr>
          <w:rFonts w:hint="eastAsia" w:ascii="宋体" w:hAnsi="宋体"/>
          <w:bCs/>
          <w:color w:val="auto"/>
          <w:sz w:val="28"/>
          <w:szCs w:val="28"/>
          <w:lang w:val="en-US" w:eastAsia="zh-CN"/>
        </w:rPr>
        <w:t>解决方案</w:t>
      </w:r>
      <w:r>
        <w:rPr>
          <w:rFonts w:hint="default" w:ascii="宋体" w:hAnsi="宋体"/>
          <w:bCs/>
          <w:color w:val="auto"/>
          <w:sz w:val="28"/>
          <w:szCs w:val="28"/>
          <w:lang w:val="en-US" w:eastAsia="zh-CN"/>
        </w:rPr>
        <w:t>服务</w:t>
      </w:r>
    </w:p>
    <w:p w14:paraId="0B24622E">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bCs/>
          <w:color w:val="auto"/>
          <w:sz w:val="28"/>
          <w:szCs w:val="28"/>
          <w:lang w:val="en-US" w:eastAsia="zh-CN"/>
        </w:rPr>
      </w:pPr>
      <w:r>
        <w:rPr>
          <w:rFonts w:hint="eastAsia" w:ascii="宋体" w:hAnsi="宋体"/>
          <w:bCs/>
          <w:color w:val="auto"/>
          <w:sz w:val="28"/>
          <w:szCs w:val="28"/>
          <w:lang w:val="en-US" w:eastAsia="zh-CN"/>
        </w:rPr>
        <w:t>□网络与</w:t>
      </w:r>
      <w:r>
        <w:rPr>
          <w:rFonts w:hint="default" w:ascii="宋体" w:hAnsi="宋体"/>
          <w:bCs/>
          <w:color w:val="auto"/>
          <w:sz w:val="28"/>
          <w:szCs w:val="28"/>
          <w:lang w:val="en-US" w:eastAsia="zh-CN"/>
        </w:rPr>
        <w:t>信息安全服务</w:t>
      </w:r>
      <w:r>
        <w:rPr>
          <w:rFonts w:hint="eastAsia" w:ascii="宋体" w:hAnsi="宋体"/>
          <w:bCs/>
          <w:color w:val="auto"/>
          <w:sz w:val="28"/>
          <w:szCs w:val="28"/>
          <w:lang w:val="en-US" w:eastAsia="zh-CN"/>
        </w:rPr>
        <w:t xml:space="preserve">   </w:t>
      </w:r>
    </w:p>
    <w:p w14:paraId="344BF86A">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宋体" w:hAnsi="宋体"/>
          <w:color w:val="auto"/>
          <w:sz w:val="28"/>
          <w:szCs w:val="28"/>
          <w:u w:val="single"/>
        </w:rPr>
      </w:pPr>
      <w:r>
        <w:rPr>
          <w:rFonts w:hint="eastAsia" w:ascii="宋体" w:hAnsi="宋体"/>
          <w:bCs/>
          <w:color w:val="auto"/>
          <w:sz w:val="28"/>
          <w:szCs w:val="28"/>
          <w:lang w:val="en-US" w:eastAsia="zh-CN"/>
        </w:rPr>
        <w:t xml:space="preserve">□数字化业务平台建设与运维服务务    □其他，请注明 </w:t>
      </w:r>
      <w:r>
        <w:rPr>
          <w:rFonts w:hint="eastAsia" w:ascii="宋体" w:hAnsi="宋体"/>
          <w:color w:val="auto"/>
          <w:sz w:val="28"/>
          <w:szCs w:val="28"/>
          <w:u w:val="single"/>
        </w:rPr>
        <w:t xml:space="preserve">             </w:t>
      </w:r>
    </w:p>
    <w:p w14:paraId="73B4AEFB">
      <w:pPr>
        <w:keepNext w:val="0"/>
        <w:keepLines w:val="0"/>
        <w:pageBreakBefore w:val="0"/>
        <w:widowControl w:val="0"/>
        <w:kinsoku/>
        <w:wordWrap/>
        <w:overflowPunct/>
        <w:topLinePunct w:val="0"/>
        <w:autoSpaceDE/>
        <w:autoSpaceDN/>
        <w:bidi w:val="0"/>
        <w:adjustRightInd/>
        <w:snapToGrid/>
        <w:spacing w:line="360" w:lineRule="exact"/>
        <w:ind w:firstLine="420" w:firstLineChars="0"/>
        <w:textAlignment w:val="auto"/>
        <w:rPr>
          <w:rFonts w:hint="eastAsia" w:ascii="宋体" w:hAnsi="宋体" w:eastAsia="宋体" w:cs="Times New Roman"/>
          <w:color w:val="auto"/>
          <w:sz w:val="28"/>
          <w:szCs w:val="28"/>
          <w:highlight w:val="none"/>
        </w:rPr>
      </w:pPr>
    </w:p>
    <w:p w14:paraId="32BB74E5">
      <w:pPr>
        <w:keepNext w:val="0"/>
        <w:keepLines w:val="0"/>
        <w:pageBreakBefore w:val="0"/>
        <w:widowControl w:val="0"/>
        <w:kinsoku/>
        <w:wordWrap/>
        <w:overflowPunct/>
        <w:topLinePunct w:val="0"/>
        <w:autoSpaceDE/>
        <w:autoSpaceDN/>
        <w:bidi w:val="0"/>
        <w:adjustRightInd/>
        <w:snapToGrid/>
        <w:spacing w:line="360" w:lineRule="exact"/>
        <w:ind w:firstLine="840" w:firstLineChars="300"/>
        <w:jc w:val="both"/>
        <w:textAlignment w:val="auto"/>
        <w:rPr>
          <w:rFonts w:hint="eastAsia" w:ascii="宋体" w:hAnsi="宋体" w:eastAsia="宋体" w:cs="Times New Roman"/>
          <w:color w:val="auto"/>
          <w:sz w:val="28"/>
          <w:szCs w:val="28"/>
          <w:highlight w:val="none"/>
        </w:rPr>
      </w:pPr>
    </w:p>
    <w:p w14:paraId="2FE436C2">
      <w:pPr>
        <w:keepNext w:val="0"/>
        <w:keepLines w:val="0"/>
        <w:pageBreakBefore w:val="0"/>
        <w:widowControl w:val="0"/>
        <w:kinsoku/>
        <w:wordWrap/>
        <w:overflowPunct/>
        <w:topLinePunct w:val="0"/>
        <w:autoSpaceDE/>
        <w:autoSpaceDN/>
        <w:bidi w:val="0"/>
        <w:adjustRightInd/>
        <w:snapToGrid/>
        <w:spacing w:line="360" w:lineRule="exact"/>
        <w:ind w:firstLine="840" w:firstLineChars="300"/>
        <w:textAlignment w:val="auto"/>
        <w:rPr>
          <w:rFonts w:hint="eastAsia" w:ascii="宋体" w:hAnsi="宋体"/>
          <w:color w:val="auto"/>
          <w:sz w:val="28"/>
          <w:szCs w:val="28"/>
          <w:u w:val="single"/>
        </w:rPr>
      </w:pPr>
    </w:p>
    <w:p w14:paraId="26B1601C">
      <w:pPr>
        <w:widowControl w:val="0"/>
        <w:ind w:left="0" w:leftChars="0" w:firstLine="0" w:firstLineChars="0"/>
        <w:rPr>
          <w:rFonts w:hint="eastAsia" w:ascii="仿宋_GB2312" w:hAnsi="仿宋_GB2312" w:eastAsia="仿宋_GB2312" w:cs="仿宋_GB2312"/>
          <w:sz w:val="28"/>
          <w:szCs w:val="28"/>
        </w:rPr>
      </w:pPr>
    </w:p>
    <w:sectPr>
      <w:headerReference r:id="rId14" w:type="first"/>
      <w:footerReference r:id="rId16" w:type="first"/>
      <w:headerReference r:id="rId13" w:type="default"/>
      <w:footerReference r:id="rId15" w:type="default"/>
      <w:pgSz w:w="11906" w:h="16838"/>
      <w:pgMar w:top="1701" w:right="1587" w:bottom="1587" w:left="1587" w:header="851" w:footer="1134" w:gutter="0"/>
      <w:pgNumType w:fmt="decimal"/>
      <w:cols w:space="0" w:num="1"/>
      <w:titlePg/>
      <w:rtlGutter w:val="0"/>
      <w:docGrid w:type="lines" w:linePitch="38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9DFB621C-99AA-4AC3-97ED-4FF70D55B04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5FB8E010-CB2E-4140-8BCC-8EEA8C770D52}"/>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embedRegular r:id="rId3" w:fontKey="{2CC9AB73-EF06-4584-8036-AA31998ED831}"/>
  </w:font>
  <w:font w:name="FNPMPD+X7759881D">
    <w:altName w:val="仿宋"/>
    <w:panose1 w:val="00000000000000000000"/>
    <w:charset w:val="86"/>
    <w:family w:val="modern"/>
    <w:pitch w:val="default"/>
    <w:sig w:usb0="00000000" w:usb1="00000000" w:usb2="00000010" w:usb3="00000000" w:csb0="00040000" w:csb1="00000000"/>
  </w:font>
  <w:font w:name="方正大标宋简体">
    <w:panose1 w:val="03000509000000000000"/>
    <w:charset w:val="86"/>
    <w:family w:val="auto"/>
    <w:pitch w:val="default"/>
    <w:sig w:usb0="00000001" w:usb1="080E0000" w:usb2="00000000" w:usb3="00000000" w:csb0="00040000" w:csb1="00000000"/>
    <w:embedRegular r:id="rId4" w:fontKey="{8561EC1E-7445-4971-9ED8-F5B4E215AB5E}"/>
  </w:font>
  <w:font w:name="方正仿宋_GBK">
    <w:panose1 w:val="03000509000000000000"/>
    <w:charset w:val="86"/>
    <w:family w:val="auto"/>
    <w:pitch w:val="default"/>
    <w:sig w:usb0="00000001" w:usb1="080E0000" w:usb2="00000000" w:usb3="00000000" w:csb0="00040000" w:csb1="00000000"/>
    <w:embedRegular r:id="rId5" w:fontKey="{135B3835-C740-4184-8DFA-7C193DC1EBBF}"/>
  </w:font>
  <w:font w:name="方正小标宋简体">
    <w:panose1 w:val="03000509000000000000"/>
    <w:charset w:val="86"/>
    <w:family w:val="auto"/>
    <w:pitch w:val="default"/>
    <w:sig w:usb0="00000001" w:usb1="080E0000" w:usb2="00000000" w:usb3="00000000" w:csb0="00040000" w:csb1="00000000"/>
    <w:embedRegular r:id="rId6" w:fontKey="{2F145D17-87B9-4B3B-A637-B34048E14F75}"/>
  </w:font>
  <w:font w:name="楷体_GB2312">
    <w:panose1 w:val="02010609030101010101"/>
    <w:charset w:val="86"/>
    <w:family w:val="auto"/>
    <w:pitch w:val="default"/>
    <w:sig w:usb0="00000001" w:usb1="080E0000" w:usb2="00000000" w:usb3="00000000" w:csb0="00040000" w:csb1="00000000"/>
    <w:embedRegular r:id="rId7" w:fontKey="{D8472978-9662-4BED-9E87-B287D34ABA08}"/>
  </w:font>
  <w:font w:name="方正黑体_GBK">
    <w:panose1 w:val="03000509000000000000"/>
    <w:charset w:val="86"/>
    <w:family w:val="auto"/>
    <w:pitch w:val="default"/>
    <w:sig w:usb0="00000001" w:usb1="080E0000" w:usb2="00000000" w:usb3="00000000" w:csb0="00040000" w:csb1="00000000"/>
    <w:embedRegular r:id="rId8" w:fontKey="{AAFBDABC-D1DF-494F-94C0-8C6EA52E3896}"/>
  </w:font>
  <w:font w:name="Wingdings 2">
    <w:panose1 w:val="05020102010507070707"/>
    <w:charset w:val="02"/>
    <w:family w:val="decorative"/>
    <w:pitch w:val="default"/>
    <w:sig w:usb0="00000000" w:usb1="00000000" w:usb2="00000000" w:usb3="00000000" w:csb0="80000000" w:csb1="00000000"/>
    <w:embedRegular r:id="rId9" w:fontKey="{18A5D908-D0D4-4F29-84CE-CF6D6603E88A}"/>
  </w:font>
  <w:font w:name="Segoe UI Symbol">
    <w:panose1 w:val="020B0502040204020203"/>
    <w:charset w:val="00"/>
    <w:family w:val="swiss"/>
    <w:pitch w:val="default"/>
    <w:sig w:usb0="800001E3" w:usb1="1200FFEF" w:usb2="00040000" w:usb3="04000000" w:csb0="00000001" w:csb1="40000000"/>
    <w:embedRegular r:id="rId10" w:fontKey="{E20A3D31-DFF3-45A9-AE73-C113DF82EC5B}"/>
  </w:font>
  <w:font w:name="MS Mincho">
    <w:panose1 w:val="02020609040205080304"/>
    <w:charset w:val="80"/>
    <w:family w:val="modern"/>
    <w:pitch w:val="default"/>
    <w:sig w:usb0="A00002BF" w:usb1="68C7FCFB" w:usb2="00000010" w:usb3="00000000" w:csb0="4002009F" w:csb1="DFD70000"/>
    <w:embedRegular r:id="rId11" w:fontKey="{954B9C22-D37A-4DD9-9F99-B276FD661C7A}"/>
  </w:font>
  <w:font w:name="MS Gothic">
    <w:panose1 w:val="020B0609070205080204"/>
    <w:charset w:val="80"/>
    <w:family w:val="modern"/>
    <w:pitch w:val="default"/>
    <w:sig w:usb0="E00002FF" w:usb1="6AC7FDFB" w:usb2="08000012" w:usb3="00000000" w:csb0="4002009F" w:csb1="DFD70000"/>
    <w:embedRegular r:id="rId12" w:fontKey="{D0D3E706-B9E7-4E89-AD62-7EF207A90B39}"/>
  </w:font>
  <w:font w:name="方正楷体_GBK">
    <w:panose1 w:val="03000509000000000000"/>
    <w:charset w:val="86"/>
    <w:family w:val="auto"/>
    <w:pitch w:val="default"/>
    <w:sig w:usb0="00000001" w:usb1="080E0000" w:usb2="00000000" w:usb3="00000000" w:csb0="00040000" w:csb1="00000000"/>
    <w:embedRegular r:id="rId13" w:fontKey="{07BE46A0-940C-48AE-9F74-D0FD0D910FA7}"/>
  </w:font>
  <w:font w:name="Segoe UI">
    <w:panose1 w:val="020B0502040204020203"/>
    <w:charset w:val="00"/>
    <w:family w:val="auto"/>
    <w:pitch w:val="default"/>
    <w:sig w:usb0="E4002EFF" w:usb1="C000E47F" w:usb2="00000009" w:usb3="00000000" w:csb0="200001FF" w:csb1="00000000"/>
    <w:embedRegular r:id="rId14" w:fontKey="{5C7A2A88-A09D-430E-9A0E-5D59117D97F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699BA">
    <w:pPr>
      <w:pStyle w:val="12"/>
      <w:ind w:right="360"/>
      <w:jc w:val="right"/>
    </w:pPr>
    <w:r>
      <w:rPr>
        <w:sz w:val="18"/>
      </w:rPr>
      <w:pict>
        <v:shape id="_x0000_s3074" o:spid="_x0000_s3074" o:spt="202" type="#_x0000_t202" style="position:absolute;left:0pt;margin-top:0pt;height:144pt;width:144pt;mso-position-horizontal:outside;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328F4DBE">
                <w:pPr>
                  <w:pStyle w:val="12"/>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494620">
    <w:pPr>
      <w:pStyle w:val="12"/>
      <w:framePr w:wrap="around" w:vAnchor="margin" w:hAnchor="text" w:y="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955A0">
    <w:pPr>
      <w:pStyle w:val="12"/>
    </w:pPr>
    <w:r>
      <w:rPr>
        <w:sz w:val="18"/>
      </w:rPr>
      <w:pict>
        <v:shape id="_x0000_s3073" o:spid="_x0000_s3073" o:spt="202" type="#_x0000_t202" style="position:absolute;left:0pt;margin-top:0pt;height:144pt;width:144pt;mso-position-horizontal:outside;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4814D23C">
                <w:pPr>
                  <w:pStyle w:val="12"/>
                </w:pPr>
                <w:r>
                  <w:t xml:space="preserve">— </w:t>
                </w:r>
                <w:r>
                  <w:fldChar w:fldCharType="begin"/>
                </w:r>
                <w:r>
                  <w:instrText xml:space="preserve"> PAGE  \* MERGEFORMAT </w:instrText>
                </w:r>
                <w:r>
                  <w:fldChar w:fldCharType="separate"/>
                </w:r>
                <w:r>
                  <w:t>1</w:t>
                </w:r>
                <w:r>
                  <w:fldChar w:fldCharType="end"/>
                </w:r>
                <w:r>
                  <w:t xml:space="preserve"> —</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2592F">
    <w:pPr>
      <w:pStyle w:val="12"/>
    </w:pPr>
    <w:r>
      <w:rPr>
        <w:sz w:val="18"/>
      </w:rPr>
      <w:pict>
        <v:shape id="_x0000_s3075" o:spid="_x0000_s3075" o:spt="202" type="#_x0000_t202" style="position:absolute;left:0pt;margin-top:0pt;height:144pt;width:144pt;mso-position-horizontal:outside;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32C2917A">
                <w:pPr>
                  <w:pStyle w:val="12"/>
                </w:pPr>
                <w:r>
                  <w:t xml:space="preserve">— </w:t>
                </w:r>
                <w:r>
                  <w:fldChar w:fldCharType="begin"/>
                </w:r>
                <w:r>
                  <w:instrText xml:space="preserve"> PAGE  \* MERGEFORMAT </w:instrText>
                </w:r>
                <w:r>
                  <w:fldChar w:fldCharType="separate"/>
                </w:r>
                <w:r>
                  <w:t>12</w:t>
                </w:r>
                <w:r>
                  <w:fldChar w:fldCharType="end"/>
                </w:r>
                <w:r>
                  <w:t xml:space="preserve"> —</w:t>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4DC8F">
    <w:pPr>
      <w:pStyle w:val="12"/>
      <w:jc w:val="center"/>
    </w:pPr>
    <w:r>
      <w:fldChar w:fldCharType="begin"/>
    </w:r>
    <w:r>
      <w:instrText xml:space="preserve"> PAGE   \* MERGEFORMAT </w:instrText>
    </w:r>
    <w:r>
      <w:fldChar w:fldCharType="separate"/>
    </w:r>
    <w:r>
      <w:rPr>
        <w:lang w:val="zh-CN"/>
      </w:rPr>
      <w:t>2</w:t>
    </w:r>
    <w:r>
      <w:fldChar w:fldCharType="end"/>
    </w:r>
  </w:p>
  <w:p w14:paraId="4A86AD5C">
    <w:pPr>
      <w:pStyle w:val="12"/>
      <w:ind w:right="360"/>
      <w:rPr>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9326A">
    <w:pPr>
      <w:pStyle w:val="12"/>
      <w:widowControl w:val="0"/>
      <w:ind w:firstLine="0" w:firstLineChars="0"/>
    </w:pPr>
    <w:r>
      <w:rPr>
        <w:sz w:val="18"/>
      </w:rPr>
      <w:pict>
        <v:shape id="_x0000_s3077" o:spid="_x0000_s3077"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70ED3F39">
                <w:pPr>
                  <w:pStyle w:val="12"/>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17</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txbxContent>
          </v:textbox>
        </v:shape>
      </w:pict>
    </w:r>
    <w:r>
      <w:pict>
        <v:shape id="_x0000_s3078" o:spid="_x0000_s3078" o:spt="202" type="#_x0000_t202" style="position:absolute;left:0pt;margin-top:-10.85pt;height:35.35pt;width:19.2pt;mso-position-horizontal:outside;mso-position-horizontal-relative:margin;z-index:251659264;mso-width-relative:page;mso-height-relative:page;" filled="f" stroked="f" coordsize="21600,21600" o:gfxdata="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BhvBlTZAAAA&#10;CgEAAA8AAAAAAAAAAQAgAAAAIgAAAGRycy9kb3ducmV2LnhtbFBLAQIUABQAAAAIAIdO4kC8vYcJ&#10;xwIAANUFAAAOAAAAAAAAAAEAIAAAACgBAABkcnMvZTJvRG9jLnhtbFBLBQYAAAAABgAGAFkBAABh&#10;BgAAAAA=&#10;">
          <v:path/>
          <v:fill on="f" focussize="0,0"/>
          <v:stroke on="f" weight="0.5pt"/>
          <v:imagedata o:title=""/>
          <o:lock v:ext="edit" aspectratio="f"/>
          <v:textbox inset="0mm,0mm,0mm,0mm">
            <w:txbxContent>
              <w:p w14:paraId="374C9E13">
                <w:pPr>
                  <w:pStyle w:val="12"/>
                  <w:ind w:firstLine="0" w:firstLineChars="0"/>
                  <w:jc w:val="both"/>
                  <w:rPr>
                    <w:rFonts w:hint="eastAsia" w:asciiTheme="minorEastAsia" w:hAnsiTheme="minorEastAsia" w:eastAsiaTheme="minorEastAsia" w:cstheme="minorEastAsia"/>
                    <w:sz w:val="21"/>
                    <w:szCs w:val="21"/>
                    <w:lang w:eastAsia="zh-CN"/>
                  </w:rPr>
                </w:pP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927C6">
    <w:pPr>
      <w:pStyle w:val="12"/>
    </w:pPr>
    <w:r>
      <w:rPr>
        <w:sz w:val="18"/>
      </w:rPr>
      <w:pict>
        <v:shape id="_x0000_s3076" o:spid="_x0000_s3076"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16FFED4F">
                <w:pPr>
                  <w:pStyle w:val="12"/>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16</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line="240" w:lineRule="auto"/>
        <w:ind w:firstLine="560"/>
      </w:pPr>
      <w:r>
        <w:separator/>
      </w:r>
    </w:p>
  </w:footnote>
  <w:footnote w:type="continuationSeparator" w:id="3">
    <w:p>
      <w:pPr>
        <w:spacing w:line="240" w:lineRule="auto"/>
        <w:ind w:firstLine="560"/>
      </w:pPr>
      <w:r>
        <w:continuationSeparator/>
      </w:r>
    </w:p>
  </w:footnote>
  <w:footnote w:id="0">
    <w:p w14:paraId="3A4C62DA">
      <w:pPr>
        <w:pStyle w:val="15"/>
        <w:rPr>
          <w:rFonts w:hint="eastAsia"/>
        </w:rPr>
      </w:pPr>
      <w:r>
        <w:rPr>
          <w:rStyle w:val="27"/>
        </w:rPr>
        <w:footnoteRef/>
      </w:r>
      <w:r>
        <w:rPr>
          <w:rFonts w:hint="eastAsia"/>
        </w:rPr>
        <w:t xml:space="preserve"> 制度性交易成本是指企业因遵循政府制定的各种制度、规章、政策而需要付出的成本，如行政审批、市场监管、知识产权保护、进出口等方面产生的成本。</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14EFD">
    <w:pPr>
      <w:pStyle w:val="13"/>
      <w:pBdr>
        <w:top w:val="none" w:color="auto" w:sz="0" w:space="1"/>
        <w:left w:val="none" w:color="auto" w:sz="0" w:space="4"/>
        <w:bottom w:val="none" w:color="auto" w:sz="0" w:space="1"/>
        <w:right w:val="none" w:color="auto" w:sz="0" w:space="4"/>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D19DA">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5A2B8">
    <w:pPr>
      <w:pStyle w:val="13"/>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65E2B">
    <w:pPr>
      <w:pStyle w:val="13"/>
      <w:pBdr>
        <w:top w:val="none" w:color="auto" w:sz="0" w:space="1"/>
        <w:left w:val="none" w:color="auto" w:sz="0" w:space="4"/>
        <w:bottom w:val="none" w:color="auto" w:sz="0" w:space="1"/>
        <w:right w:val="none" w:color="auto" w:sz="0" w:space="4"/>
        <w:between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1C30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drawingGridVerticalSpacing w:val="194"/>
  <w:displayHorizontalDrawingGridEvery w:val="0"/>
  <w:displayVerticalDrawingGridEvery w:val="2"/>
  <w:characterSpacingControl w:val="compressPunctuation"/>
  <w:hdrShapeDefaults>
    <o:shapelayout v:ext="edit">
      <o:idmap v:ext="edit" data="3"/>
    </o:shapelayout>
  </w:hdrShapeDefaults>
  <w:footnotePr>
    <w:footnote w:id="2"/>
    <w:footnote w:id="3"/>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9119E"/>
    <w:rsid w:val="00076CE6"/>
    <w:rsid w:val="000B7825"/>
    <w:rsid w:val="000C5780"/>
    <w:rsid w:val="000E6425"/>
    <w:rsid w:val="000E6ADC"/>
    <w:rsid w:val="000F5B12"/>
    <w:rsid w:val="00105A18"/>
    <w:rsid w:val="00117F25"/>
    <w:rsid w:val="00142A2A"/>
    <w:rsid w:val="0017493A"/>
    <w:rsid w:val="001C776F"/>
    <w:rsid w:val="001E7065"/>
    <w:rsid w:val="00222456"/>
    <w:rsid w:val="002237CC"/>
    <w:rsid w:val="0024377B"/>
    <w:rsid w:val="00245DFE"/>
    <w:rsid w:val="002615DC"/>
    <w:rsid w:val="002737EF"/>
    <w:rsid w:val="002F0CEE"/>
    <w:rsid w:val="002F749B"/>
    <w:rsid w:val="003106BF"/>
    <w:rsid w:val="00320247"/>
    <w:rsid w:val="00342434"/>
    <w:rsid w:val="00344887"/>
    <w:rsid w:val="00354985"/>
    <w:rsid w:val="003671EA"/>
    <w:rsid w:val="003678A6"/>
    <w:rsid w:val="00383ACC"/>
    <w:rsid w:val="00383F03"/>
    <w:rsid w:val="00390645"/>
    <w:rsid w:val="0039200F"/>
    <w:rsid w:val="003A148D"/>
    <w:rsid w:val="003A448C"/>
    <w:rsid w:val="003A5472"/>
    <w:rsid w:val="003D0A28"/>
    <w:rsid w:val="003E39E1"/>
    <w:rsid w:val="003E74DB"/>
    <w:rsid w:val="003F2323"/>
    <w:rsid w:val="004271B5"/>
    <w:rsid w:val="00446B9C"/>
    <w:rsid w:val="00466209"/>
    <w:rsid w:val="0049119E"/>
    <w:rsid w:val="004C77AE"/>
    <w:rsid w:val="004C79AA"/>
    <w:rsid w:val="005047EE"/>
    <w:rsid w:val="00505421"/>
    <w:rsid w:val="0052180E"/>
    <w:rsid w:val="00526087"/>
    <w:rsid w:val="00534290"/>
    <w:rsid w:val="005E4F1F"/>
    <w:rsid w:val="00603B6A"/>
    <w:rsid w:val="00620D77"/>
    <w:rsid w:val="00621128"/>
    <w:rsid w:val="00630133"/>
    <w:rsid w:val="00634164"/>
    <w:rsid w:val="006956A9"/>
    <w:rsid w:val="006B052D"/>
    <w:rsid w:val="006B2AF2"/>
    <w:rsid w:val="006B70BD"/>
    <w:rsid w:val="007709B5"/>
    <w:rsid w:val="00771120"/>
    <w:rsid w:val="00783762"/>
    <w:rsid w:val="00793F12"/>
    <w:rsid w:val="007A0ED3"/>
    <w:rsid w:val="007E45D0"/>
    <w:rsid w:val="00837BFB"/>
    <w:rsid w:val="00850295"/>
    <w:rsid w:val="00871061"/>
    <w:rsid w:val="008C46F0"/>
    <w:rsid w:val="008F3740"/>
    <w:rsid w:val="009046B3"/>
    <w:rsid w:val="00920B7C"/>
    <w:rsid w:val="00936B9E"/>
    <w:rsid w:val="00940D63"/>
    <w:rsid w:val="00956D78"/>
    <w:rsid w:val="00963685"/>
    <w:rsid w:val="00972A87"/>
    <w:rsid w:val="00984DF5"/>
    <w:rsid w:val="00994EB0"/>
    <w:rsid w:val="009D0C70"/>
    <w:rsid w:val="009E2DD5"/>
    <w:rsid w:val="00A07846"/>
    <w:rsid w:val="00A25203"/>
    <w:rsid w:val="00A258E0"/>
    <w:rsid w:val="00A260DE"/>
    <w:rsid w:val="00A6485A"/>
    <w:rsid w:val="00A978E1"/>
    <w:rsid w:val="00AA2D33"/>
    <w:rsid w:val="00AB715E"/>
    <w:rsid w:val="00AC5D79"/>
    <w:rsid w:val="00AF1B6E"/>
    <w:rsid w:val="00B0661B"/>
    <w:rsid w:val="00B07727"/>
    <w:rsid w:val="00B11656"/>
    <w:rsid w:val="00B17173"/>
    <w:rsid w:val="00B2657F"/>
    <w:rsid w:val="00B5731A"/>
    <w:rsid w:val="00B650F0"/>
    <w:rsid w:val="00B75027"/>
    <w:rsid w:val="00B90432"/>
    <w:rsid w:val="00B94191"/>
    <w:rsid w:val="00BA1427"/>
    <w:rsid w:val="00BA18B2"/>
    <w:rsid w:val="00BB1D69"/>
    <w:rsid w:val="00BB33C2"/>
    <w:rsid w:val="00BC7568"/>
    <w:rsid w:val="00C01DF1"/>
    <w:rsid w:val="00C23C72"/>
    <w:rsid w:val="00C459D9"/>
    <w:rsid w:val="00C80D50"/>
    <w:rsid w:val="00CE6F4F"/>
    <w:rsid w:val="00D20810"/>
    <w:rsid w:val="00D701A6"/>
    <w:rsid w:val="00DC01B4"/>
    <w:rsid w:val="00DD2AAC"/>
    <w:rsid w:val="00DD5804"/>
    <w:rsid w:val="00DD66E8"/>
    <w:rsid w:val="00DF01B4"/>
    <w:rsid w:val="00E012EB"/>
    <w:rsid w:val="00E34BD7"/>
    <w:rsid w:val="00E4282F"/>
    <w:rsid w:val="00E504A7"/>
    <w:rsid w:val="00E640A2"/>
    <w:rsid w:val="00E959BC"/>
    <w:rsid w:val="00E964FB"/>
    <w:rsid w:val="00EA0133"/>
    <w:rsid w:val="00EA2BAE"/>
    <w:rsid w:val="00EA3353"/>
    <w:rsid w:val="00EA5A0C"/>
    <w:rsid w:val="00EA5AD6"/>
    <w:rsid w:val="00EA7189"/>
    <w:rsid w:val="00EC46FC"/>
    <w:rsid w:val="00EF7D6E"/>
    <w:rsid w:val="00F30A5C"/>
    <w:rsid w:val="00FC13DA"/>
    <w:rsid w:val="02E15085"/>
    <w:rsid w:val="0637626A"/>
    <w:rsid w:val="065D5CE3"/>
    <w:rsid w:val="08CE71C0"/>
    <w:rsid w:val="09FDAC19"/>
    <w:rsid w:val="14EE7EE8"/>
    <w:rsid w:val="150713FF"/>
    <w:rsid w:val="17531C82"/>
    <w:rsid w:val="196227BF"/>
    <w:rsid w:val="1C4B3532"/>
    <w:rsid w:val="21055831"/>
    <w:rsid w:val="277D4AE8"/>
    <w:rsid w:val="2C5220AF"/>
    <w:rsid w:val="2DED744A"/>
    <w:rsid w:val="2DF9367E"/>
    <w:rsid w:val="2E2A1A0A"/>
    <w:rsid w:val="2E7B44FE"/>
    <w:rsid w:val="304C3F96"/>
    <w:rsid w:val="32C43BA6"/>
    <w:rsid w:val="32C96AA1"/>
    <w:rsid w:val="33837779"/>
    <w:rsid w:val="35DF31D6"/>
    <w:rsid w:val="36871FA8"/>
    <w:rsid w:val="375B6535"/>
    <w:rsid w:val="37B13929"/>
    <w:rsid w:val="37F9EAE1"/>
    <w:rsid w:val="38BE6BA8"/>
    <w:rsid w:val="399A36AF"/>
    <w:rsid w:val="3BDAEB8F"/>
    <w:rsid w:val="3BFFC771"/>
    <w:rsid w:val="3D3D973C"/>
    <w:rsid w:val="3EBE89D7"/>
    <w:rsid w:val="3EC60F5B"/>
    <w:rsid w:val="3F3F7610"/>
    <w:rsid w:val="3F7DBDE3"/>
    <w:rsid w:val="3FBFB4C9"/>
    <w:rsid w:val="3FEF0038"/>
    <w:rsid w:val="3FFF44B0"/>
    <w:rsid w:val="423E4F04"/>
    <w:rsid w:val="42EC6160"/>
    <w:rsid w:val="46243AE5"/>
    <w:rsid w:val="47FB0116"/>
    <w:rsid w:val="4A382F74"/>
    <w:rsid w:val="52D937D4"/>
    <w:rsid w:val="548E1E0F"/>
    <w:rsid w:val="5877EFBE"/>
    <w:rsid w:val="59C9A224"/>
    <w:rsid w:val="5ADFC792"/>
    <w:rsid w:val="5B2A0B65"/>
    <w:rsid w:val="5BCD6239"/>
    <w:rsid w:val="5ECF28F5"/>
    <w:rsid w:val="5F8B98AF"/>
    <w:rsid w:val="5FFB2890"/>
    <w:rsid w:val="6219067F"/>
    <w:rsid w:val="67BB4078"/>
    <w:rsid w:val="67FDC43E"/>
    <w:rsid w:val="69DD2CD8"/>
    <w:rsid w:val="69FA3EBA"/>
    <w:rsid w:val="6A3BD3AC"/>
    <w:rsid w:val="6C37642E"/>
    <w:rsid w:val="6DAF2F68"/>
    <w:rsid w:val="6EDFEE08"/>
    <w:rsid w:val="6F7EA920"/>
    <w:rsid w:val="6FEDFDE2"/>
    <w:rsid w:val="73144CD2"/>
    <w:rsid w:val="73E9AD74"/>
    <w:rsid w:val="75FF5336"/>
    <w:rsid w:val="774FB423"/>
    <w:rsid w:val="77BACD87"/>
    <w:rsid w:val="77F78227"/>
    <w:rsid w:val="79BA26A1"/>
    <w:rsid w:val="7AD7D012"/>
    <w:rsid w:val="7CF53748"/>
    <w:rsid w:val="7D1DE3AF"/>
    <w:rsid w:val="7D5FAEB0"/>
    <w:rsid w:val="7D72599B"/>
    <w:rsid w:val="7DFD9682"/>
    <w:rsid w:val="7EC3ABE0"/>
    <w:rsid w:val="7ED61415"/>
    <w:rsid w:val="7EE707BC"/>
    <w:rsid w:val="7EFE3CF8"/>
    <w:rsid w:val="7F1BCFA6"/>
    <w:rsid w:val="7F37F3E0"/>
    <w:rsid w:val="7F6F2B56"/>
    <w:rsid w:val="7F6FAC78"/>
    <w:rsid w:val="7F77C079"/>
    <w:rsid w:val="7FBB1FAD"/>
    <w:rsid w:val="7FCC76F3"/>
    <w:rsid w:val="7FEFD2F9"/>
    <w:rsid w:val="7FF611BF"/>
    <w:rsid w:val="9D3F06E2"/>
    <w:rsid w:val="9F7ABCF4"/>
    <w:rsid w:val="ABFFB10D"/>
    <w:rsid w:val="AFEAB53C"/>
    <w:rsid w:val="B72B63FE"/>
    <w:rsid w:val="BAFB7F34"/>
    <w:rsid w:val="BB1FD2D9"/>
    <w:rsid w:val="BD6FE5BC"/>
    <w:rsid w:val="BD9EE6A3"/>
    <w:rsid w:val="BDDF170B"/>
    <w:rsid w:val="BDDFE1F0"/>
    <w:rsid w:val="BED580F6"/>
    <w:rsid w:val="BF3B655B"/>
    <w:rsid w:val="BF9A59E5"/>
    <w:rsid w:val="BFFF601E"/>
    <w:rsid w:val="C3E73BE4"/>
    <w:rsid w:val="C5BEED21"/>
    <w:rsid w:val="CB76779F"/>
    <w:rsid w:val="D3FFBACC"/>
    <w:rsid w:val="D57F356D"/>
    <w:rsid w:val="D8CFBA73"/>
    <w:rsid w:val="DAFF46A4"/>
    <w:rsid w:val="DF583B1A"/>
    <w:rsid w:val="DFA7622D"/>
    <w:rsid w:val="DFDF1C7C"/>
    <w:rsid w:val="E7B6A8BB"/>
    <w:rsid w:val="EA774704"/>
    <w:rsid w:val="EDEFA38D"/>
    <w:rsid w:val="EF753C5D"/>
    <w:rsid w:val="EFF70D19"/>
    <w:rsid w:val="F2FF805D"/>
    <w:rsid w:val="F3BD2D56"/>
    <w:rsid w:val="F5E7789A"/>
    <w:rsid w:val="F5F90234"/>
    <w:rsid w:val="F7BE564B"/>
    <w:rsid w:val="F7FFEA03"/>
    <w:rsid w:val="F9FE8B87"/>
    <w:rsid w:val="FADEF666"/>
    <w:rsid w:val="FBF75B02"/>
    <w:rsid w:val="FBFDC87A"/>
    <w:rsid w:val="FBFF2212"/>
    <w:rsid w:val="FD5795FF"/>
    <w:rsid w:val="FD7CE6AF"/>
    <w:rsid w:val="FD991540"/>
    <w:rsid w:val="FD9F1E2D"/>
    <w:rsid w:val="FEFF065E"/>
    <w:rsid w:val="FF37DE18"/>
    <w:rsid w:val="FFBF6571"/>
    <w:rsid w:val="FFBF94A5"/>
    <w:rsid w:val="FFFF79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rules v:ext="edit">
        <o:r id="V:Rule1" type="connector" idref="#直接连接符 2"/>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qFormat="1" w:uiPriority="39" w:semiHidden="0"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480" w:lineRule="exact"/>
      <w:ind w:firstLine="200" w:firstLineChars="200"/>
      <w:jc w:val="both"/>
    </w:pPr>
    <w:rPr>
      <w:rFonts w:ascii="宋体" w:hAnsi="宋体" w:eastAsia="仿宋_GB2312" w:cs="宋体"/>
      <w:sz w:val="28"/>
      <w:szCs w:val="24"/>
      <w:lang w:val="en-US" w:eastAsia="zh-CN" w:bidi="ar-SA"/>
    </w:rPr>
  </w:style>
  <w:style w:type="paragraph" w:styleId="4">
    <w:name w:val="heading 1"/>
    <w:basedOn w:val="1"/>
    <w:next w:val="1"/>
    <w:link w:val="44"/>
    <w:qFormat/>
    <w:uiPriority w:val="9"/>
    <w:pPr>
      <w:keepNext/>
      <w:keepLines/>
      <w:outlineLvl w:val="0"/>
    </w:pPr>
    <w:rPr>
      <w:rFonts w:eastAsia="仿宋"/>
      <w:b/>
      <w:bCs/>
      <w:kern w:val="44"/>
      <w:sz w:val="32"/>
      <w:szCs w:val="44"/>
    </w:rPr>
  </w:style>
  <w:style w:type="paragraph" w:styleId="5">
    <w:name w:val="heading 2"/>
    <w:basedOn w:val="1"/>
    <w:next w:val="1"/>
    <w:link w:val="45"/>
    <w:unhideWhenUsed/>
    <w:qFormat/>
    <w:uiPriority w:val="99"/>
    <w:pPr>
      <w:keepNext/>
      <w:keepLines/>
      <w:spacing w:before="120" w:after="120" w:line="415" w:lineRule="auto"/>
      <w:outlineLvl w:val="1"/>
    </w:pPr>
    <w:rPr>
      <w:rFonts w:ascii="等线 Light" w:hAnsi="等线 Light" w:eastAsia="黑体" w:cs="Times New Roman"/>
      <w:b/>
      <w:bCs/>
      <w:sz w:val="30"/>
      <w:szCs w:val="32"/>
    </w:rPr>
  </w:style>
  <w:style w:type="paragraph" w:styleId="6">
    <w:name w:val="heading 3"/>
    <w:basedOn w:val="1"/>
    <w:next w:val="1"/>
    <w:link w:val="47"/>
    <w:unhideWhenUsed/>
    <w:qFormat/>
    <w:uiPriority w:val="9"/>
    <w:pPr>
      <w:keepNext/>
      <w:keepLines/>
      <w:outlineLvl w:val="2"/>
    </w:pPr>
    <w:rPr>
      <w:rFonts w:eastAsia="仿宋"/>
      <w:b/>
      <w:bCs/>
      <w:sz w:val="30"/>
      <w:szCs w:val="32"/>
    </w:rPr>
  </w:style>
  <w:style w:type="paragraph" w:styleId="7">
    <w:name w:val="heading 4"/>
    <w:basedOn w:val="1"/>
    <w:next w:val="1"/>
    <w:link w:val="49"/>
    <w:unhideWhenUsed/>
    <w:qFormat/>
    <w:uiPriority w:val="9"/>
    <w:pPr>
      <w:keepNext/>
      <w:keepLines/>
      <w:spacing w:before="280" w:after="290" w:line="376" w:lineRule="auto"/>
      <w:outlineLvl w:val="3"/>
    </w:pPr>
    <w:rPr>
      <w:rFonts w:ascii="等线 Light" w:hAnsi="等线 Light" w:eastAsia="等线 Light" w:cs="Times New Roman"/>
      <w:b/>
      <w:bCs/>
      <w:szCs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eastAsia="仿宋_GB2312"/>
      <w:sz w:val="32"/>
    </w:rPr>
  </w:style>
  <w:style w:type="paragraph" w:styleId="3">
    <w:name w:val="toc 5"/>
    <w:basedOn w:val="1"/>
    <w:next w:val="1"/>
    <w:qFormat/>
    <w:uiPriority w:val="0"/>
    <w:pPr>
      <w:widowControl w:val="0"/>
      <w:ind w:left="1680" w:leftChars="800"/>
      <w:jc w:val="both"/>
    </w:pPr>
    <w:rPr>
      <w:rFonts w:ascii="Calibri" w:hAnsi="Calibri" w:eastAsia="宋体" w:cs="Times New Roman"/>
      <w:kern w:val="2"/>
      <w:sz w:val="21"/>
      <w:szCs w:val="22"/>
      <w:lang w:val="en-US" w:eastAsia="zh-CN" w:bidi="ar-SA"/>
    </w:rPr>
  </w:style>
  <w:style w:type="paragraph" w:styleId="8">
    <w:name w:val="Document Map"/>
    <w:basedOn w:val="1"/>
    <w:link w:val="55"/>
    <w:semiHidden/>
    <w:unhideWhenUsed/>
    <w:qFormat/>
    <w:uiPriority w:val="99"/>
    <w:pPr>
      <w:shd w:val="clear" w:color="auto" w:fill="000080"/>
    </w:pPr>
  </w:style>
  <w:style w:type="paragraph" w:styleId="9">
    <w:name w:val="annotation text"/>
    <w:basedOn w:val="1"/>
    <w:link w:val="58"/>
    <w:unhideWhenUsed/>
    <w:qFormat/>
    <w:uiPriority w:val="99"/>
  </w:style>
  <w:style w:type="paragraph" w:styleId="10">
    <w:name w:val="toc 3"/>
    <w:basedOn w:val="1"/>
    <w:next w:val="1"/>
    <w:unhideWhenUsed/>
    <w:qFormat/>
    <w:uiPriority w:val="39"/>
    <w:pPr>
      <w:ind w:left="840" w:leftChars="400"/>
    </w:pPr>
  </w:style>
  <w:style w:type="paragraph" w:styleId="11">
    <w:name w:val="Balloon Text"/>
    <w:basedOn w:val="1"/>
    <w:link w:val="56"/>
    <w:unhideWhenUsed/>
    <w:qFormat/>
    <w:uiPriority w:val="99"/>
    <w:rPr>
      <w:sz w:val="18"/>
      <w:szCs w:val="18"/>
    </w:rPr>
  </w:style>
  <w:style w:type="paragraph" w:styleId="12">
    <w:name w:val="footer"/>
    <w:basedOn w:val="1"/>
    <w:link w:val="60"/>
    <w:unhideWhenUsed/>
    <w:qFormat/>
    <w:uiPriority w:val="99"/>
    <w:pPr>
      <w:tabs>
        <w:tab w:val="center" w:pos="4153"/>
        <w:tab w:val="right" w:pos="8306"/>
      </w:tabs>
      <w:snapToGrid w:val="0"/>
    </w:pPr>
    <w:rPr>
      <w:sz w:val="18"/>
      <w:szCs w:val="18"/>
    </w:rPr>
  </w:style>
  <w:style w:type="paragraph" w:styleId="13">
    <w:name w:val="header"/>
    <w:basedOn w:val="1"/>
    <w:link w:val="57"/>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style>
  <w:style w:type="paragraph" w:styleId="15">
    <w:name w:val="footnote text"/>
    <w:basedOn w:val="1"/>
    <w:link w:val="59"/>
    <w:unhideWhenUsed/>
    <w:qFormat/>
    <w:uiPriority w:val="99"/>
    <w:pPr>
      <w:widowControl w:val="0"/>
      <w:snapToGrid w:val="0"/>
    </w:pPr>
    <w:rPr>
      <w:rFonts w:ascii="等线" w:hAnsi="等线" w:eastAsia="等线" w:cs="Times New Roman"/>
      <w:kern w:val="2"/>
      <w:sz w:val="18"/>
      <w:szCs w:val="18"/>
    </w:rPr>
  </w:style>
  <w:style w:type="paragraph" w:styleId="16">
    <w:name w:val="Normal (Web)"/>
    <w:basedOn w:val="1"/>
    <w:unhideWhenUsed/>
    <w:qFormat/>
    <w:uiPriority w:val="99"/>
    <w:pPr>
      <w:spacing w:before="100" w:beforeAutospacing="1" w:after="100" w:afterAutospacing="1"/>
    </w:pPr>
  </w:style>
  <w:style w:type="paragraph" w:styleId="17">
    <w:name w:val="Title"/>
    <w:basedOn w:val="1"/>
    <w:qFormat/>
    <w:uiPriority w:val="0"/>
    <w:pPr>
      <w:spacing w:line="240" w:lineRule="auto"/>
      <w:ind w:firstLine="0" w:firstLineChars="0"/>
      <w:jc w:val="center"/>
      <w:outlineLvl w:val="0"/>
    </w:pPr>
    <w:rPr>
      <w:rFonts w:ascii="Arial" w:hAnsi="Arial" w:eastAsia="方正小标宋_GBK" w:cs="Arial"/>
      <w:bCs/>
      <w:sz w:val="36"/>
      <w:szCs w:val="32"/>
    </w:rPr>
  </w:style>
  <w:style w:type="paragraph" w:styleId="18">
    <w:name w:val="annotation subject"/>
    <w:basedOn w:val="9"/>
    <w:next w:val="9"/>
    <w:link w:val="61"/>
    <w:unhideWhenUsed/>
    <w:qFormat/>
    <w:uiPriority w:val="99"/>
    <w:rPr>
      <w:b/>
      <w:bCs/>
    </w:rPr>
  </w:style>
  <w:style w:type="table" w:styleId="20">
    <w:name w:val="Table Grid"/>
    <w:basedOn w:val="1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22"/>
    <w:rPr>
      <w:b/>
    </w:rPr>
  </w:style>
  <w:style w:type="character" w:styleId="23">
    <w:name w:val="page number"/>
    <w:basedOn w:val="21"/>
    <w:qFormat/>
    <w:uiPriority w:val="0"/>
  </w:style>
  <w:style w:type="character" w:styleId="24">
    <w:name w:val="FollowedHyperlink"/>
    <w:basedOn w:val="21"/>
    <w:semiHidden/>
    <w:unhideWhenUsed/>
    <w:qFormat/>
    <w:uiPriority w:val="99"/>
    <w:rPr>
      <w:color w:val="800080"/>
      <w:u w:val="single"/>
    </w:rPr>
  </w:style>
  <w:style w:type="character" w:styleId="25">
    <w:name w:val="Hyperlink"/>
    <w:basedOn w:val="21"/>
    <w:unhideWhenUsed/>
    <w:qFormat/>
    <w:uiPriority w:val="99"/>
    <w:rPr>
      <w:color w:val="0563C1"/>
      <w:u w:val="single"/>
    </w:rPr>
  </w:style>
  <w:style w:type="character" w:styleId="26">
    <w:name w:val="annotation reference"/>
    <w:basedOn w:val="21"/>
    <w:unhideWhenUsed/>
    <w:qFormat/>
    <w:uiPriority w:val="99"/>
    <w:rPr>
      <w:sz w:val="21"/>
      <w:szCs w:val="21"/>
    </w:rPr>
  </w:style>
  <w:style w:type="character" w:styleId="27">
    <w:name w:val="footnote reference"/>
    <w:basedOn w:val="21"/>
    <w:unhideWhenUsed/>
    <w:qFormat/>
    <w:uiPriority w:val="99"/>
    <w:rPr>
      <w:vertAlign w:val="superscript"/>
    </w:rPr>
  </w:style>
  <w:style w:type="paragraph" w:customStyle="1" w:styleId="28">
    <w:name w:val="Default"/>
    <w:qFormat/>
    <w:uiPriority w:val="0"/>
    <w:pPr>
      <w:widowControl w:val="0"/>
      <w:autoSpaceDE w:val="0"/>
      <w:autoSpaceDN w:val="0"/>
      <w:adjustRightInd w:val="0"/>
    </w:pPr>
    <w:rPr>
      <w:rFonts w:ascii="FNPMPD+X7759881D" w:hAnsi="Times New Roman" w:eastAsia="FNPMPD+X7759881D" w:cs="FNPMPD+X7759881D"/>
      <w:color w:val="000000"/>
      <w:sz w:val="24"/>
      <w:szCs w:val="24"/>
      <w:lang w:val="en-US" w:eastAsia="zh-CN" w:bidi="ar-SA"/>
    </w:rPr>
  </w:style>
  <w:style w:type="paragraph" w:customStyle="1" w:styleId="29">
    <w:name w:val="列出段落1"/>
    <w:basedOn w:val="1"/>
    <w:qFormat/>
    <w:uiPriority w:val="34"/>
    <w:pPr>
      <w:ind w:firstLine="420"/>
    </w:pPr>
  </w:style>
  <w:style w:type="paragraph" w:customStyle="1" w:styleId="30">
    <w:name w:val="列出段落11"/>
    <w:basedOn w:val="1"/>
    <w:qFormat/>
    <w:uiPriority w:val="34"/>
    <w:pPr>
      <w:widowControl w:val="0"/>
      <w:ind w:firstLine="420"/>
    </w:pPr>
    <w:rPr>
      <w:rFonts w:ascii="等线" w:hAnsi="等线" w:eastAsia="等线" w:cs="Times New Roman"/>
      <w:kern w:val="2"/>
      <w:sz w:val="21"/>
      <w:szCs w:val="22"/>
    </w:rPr>
  </w:style>
  <w:style w:type="paragraph" w:customStyle="1" w:styleId="31">
    <w:name w:val="TOC 标题1"/>
    <w:basedOn w:val="4"/>
    <w:next w:val="1"/>
    <w:unhideWhenUsed/>
    <w:qFormat/>
    <w:uiPriority w:val="39"/>
    <w:pPr>
      <w:spacing w:before="240" w:line="259" w:lineRule="auto"/>
      <w:outlineLvl w:val="9"/>
    </w:pPr>
    <w:rPr>
      <w:rFonts w:ascii="等线 Light" w:hAnsi="等线 Light" w:eastAsia="等线 Light" w:cs="Times New Roman"/>
      <w:b w:val="0"/>
      <w:bCs w:val="0"/>
      <w:color w:val="2F5496"/>
      <w:kern w:val="0"/>
      <w:szCs w:val="32"/>
    </w:rPr>
  </w:style>
  <w:style w:type="paragraph" w:customStyle="1" w:styleId="32">
    <w:name w:val="列出段落2"/>
    <w:basedOn w:val="1"/>
    <w:qFormat/>
    <w:uiPriority w:val="99"/>
    <w:pPr>
      <w:ind w:firstLine="420"/>
    </w:pPr>
  </w:style>
  <w:style w:type="paragraph" w:customStyle="1" w:styleId="33">
    <w:name w:val="TOC 标题11"/>
    <w:basedOn w:val="4"/>
    <w:next w:val="1"/>
    <w:unhideWhenUsed/>
    <w:qFormat/>
    <w:uiPriority w:val="39"/>
    <w:pPr>
      <w:spacing w:before="240" w:line="259" w:lineRule="auto"/>
      <w:outlineLvl w:val="9"/>
    </w:pPr>
    <w:rPr>
      <w:rFonts w:ascii="等线 Light" w:hAnsi="等线 Light" w:eastAsia="等线 Light" w:cs="Times New Roman"/>
      <w:b w:val="0"/>
      <w:bCs w:val="0"/>
      <w:color w:val="2F5496"/>
      <w:kern w:val="0"/>
      <w:szCs w:val="32"/>
    </w:rPr>
  </w:style>
  <w:style w:type="paragraph" w:customStyle="1" w:styleId="34">
    <w:name w:val="样式 首行缩进:  2 字符1"/>
    <w:basedOn w:val="1"/>
    <w:qFormat/>
    <w:uiPriority w:val="0"/>
    <w:pPr>
      <w:ind w:firstLine="560"/>
    </w:pPr>
    <w:rPr>
      <w:szCs w:val="20"/>
    </w:rPr>
  </w:style>
  <w:style w:type="paragraph" w:customStyle="1" w:styleId="35">
    <w:name w:val="样式 首行缩进:  2 字符"/>
    <w:basedOn w:val="1"/>
    <w:qFormat/>
    <w:uiPriority w:val="0"/>
    <w:pPr>
      <w:ind w:firstLine="640"/>
    </w:pPr>
    <w:rPr>
      <w:sz w:val="24"/>
      <w:szCs w:val="20"/>
    </w:rPr>
  </w:style>
  <w:style w:type="paragraph" w:customStyle="1" w:styleId="36">
    <w:name w:val="样式 样式 首行缩进:  2 字符 + 首行缩进:  2 字符"/>
    <w:basedOn w:val="35"/>
    <w:qFormat/>
    <w:uiPriority w:val="0"/>
    <w:pPr>
      <w:spacing w:line="500" w:lineRule="exact"/>
      <w:ind w:firstLine="200"/>
    </w:pPr>
    <w:rPr>
      <w:sz w:val="28"/>
    </w:rPr>
  </w:style>
  <w:style w:type="paragraph" w:customStyle="1" w:styleId="37">
    <w:name w:val="样式 首行缩进:  2 字符2"/>
    <w:basedOn w:val="1"/>
    <w:qFormat/>
    <w:uiPriority w:val="0"/>
    <w:pPr>
      <w:ind w:firstLine="560"/>
    </w:pPr>
    <w:rPr>
      <w:szCs w:val="20"/>
    </w:rPr>
  </w:style>
  <w:style w:type="paragraph" w:customStyle="1" w:styleId="38">
    <w:name w:val="样式 两端对齐 首行缩进:  2 字符"/>
    <w:basedOn w:val="1"/>
    <w:qFormat/>
    <w:uiPriority w:val="0"/>
    <w:pPr>
      <w:ind w:firstLine="560"/>
    </w:pPr>
    <w:rPr>
      <w:szCs w:val="20"/>
    </w:rPr>
  </w:style>
  <w:style w:type="paragraph" w:customStyle="1" w:styleId="39">
    <w:name w:val="样式 两端对齐 首行缩进:  2 字符1"/>
    <w:basedOn w:val="1"/>
    <w:qFormat/>
    <w:uiPriority w:val="0"/>
    <w:rPr>
      <w:szCs w:val="20"/>
    </w:rPr>
  </w:style>
  <w:style w:type="character" w:customStyle="1" w:styleId="40">
    <w:name w:val="批注文字 Char"/>
    <w:basedOn w:val="21"/>
    <w:link w:val="9"/>
    <w:semiHidden/>
    <w:qFormat/>
    <w:uiPriority w:val="99"/>
    <w:rPr>
      <w:rFonts w:ascii="宋体" w:hAnsi="宋体" w:eastAsia="宋体" w:cs="宋体"/>
      <w:kern w:val="0"/>
      <w:sz w:val="24"/>
      <w:szCs w:val="24"/>
    </w:rPr>
  </w:style>
  <w:style w:type="character" w:customStyle="1" w:styleId="41">
    <w:name w:val="批注主题 Char"/>
    <w:basedOn w:val="40"/>
    <w:link w:val="18"/>
    <w:semiHidden/>
    <w:qFormat/>
    <w:uiPriority w:val="99"/>
    <w:rPr>
      <w:rFonts w:ascii="宋体" w:hAnsi="宋体" w:eastAsia="宋体" w:cs="宋体"/>
      <w:b/>
      <w:bCs/>
      <w:kern w:val="0"/>
      <w:sz w:val="24"/>
      <w:szCs w:val="24"/>
    </w:rPr>
  </w:style>
  <w:style w:type="character" w:customStyle="1" w:styleId="42">
    <w:name w:val="脚注文本 Char"/>
    <w:basedOn w:val="21"/>
    <w:link w:val="15"/>
    <w:semiHidden/>
    <w:qFormat/>
    <w:uiPriority w:val="99"/>
    <w:rPr>
      <w:sz w:val="18"/>
      <w:szCs w:val="18"/>
    </w:rPr>
  </w:style>
  <w:style w:type="character" w:customStyle="1" w:styleId="43">
    <w:name w:val="页眉 Char"/>
    <w:basedOn w:val="21"/>
    <w:link w:val="13"/>
    <w:qFormat/>
    <w:uiPriority w:val="99"/>
    <w:rPr>
      <w:sz w:val="18"/>
      <w:szCs w:val="18"/>
    </w:rPr>
  </w:style>
  <w:style w:type="character" w:customStyle="1" w:styleId="44">
    <w:name w:val="标题 1 Char"/>
    <w:basedOn w:val="21"/>
    <w:link w:val="4"/>
    <w:qFormat/>
    <w:uiPriority w:val="9"/>
    <w:rPr>
      <w:rFonts w:ascii="宋体" w:hAnsi="宋体" w:eastAsia="仿宋" w:cs="宋体"/>
      <w:b/>
      <w:bCs/>
      <w:kern w:val="44"/>
      <w:sz w:val="32"/>
      <w:szCs w:val="44"/>
    </w:rPr>
  </w:style>
  <w:style w:type="character" w:customStyle="1" w:styleId="45">
    <w:name w:val="标题 2 Char"/>
    <w:basedOn w:val="21"/>
    <w:link w:val="5"/>
    <w:qFormat/>
    <w:uiPriority w:val="99"/>
    <w:rPr>
      <w:rFonts w:ascii="等线 Light" w:hAnsi="等线 Light" w:eastAsia="黑体" w:cs="Times New Roman"/>
      <w:b/>
      <w:bCs/>
      <w:sz w:val="30"/>
      <w:szCs w:val="32"/>
    </w:rPr>
  </w:style>
  <w:style w:type="character" w:customStyle="1" w:styleId="46">
    <w:name w:val="批注框文本 Char"/>
    <w:basedOn w:val="21"/>
    <w:link w:val="11"/>
    <w:qFormat/>
    <w:uiPriority w:val="99"/>
    <w:rPr>
      <w:sz w:val="18"/>
      <w:szCs w:val="18"/>
    </w:rPr>
  </w:style>
  <w:style w:type="character" w:customStyle="1" w:styleId="47">
    <w:name w:val="标题 3 Char"/>
    <w:basedOn w:val="21"/>
    <w:link w:val="6"/>
    <w:qFormat/>
    <w:uiPriority w:val="9"/>
    <w:rPr>
      <w:rFonts w:ascii="宋体" w:hAnsi="宋体" w:eastAsia="仿宋" w:cs="宋体"/>
      <w:b/>
      <w:bCs/>
      <w:kern w:val="0"/>
      <w:sz w:val="30"/>
      <w:szCs w:val="32"/>
    </w:rPr>
  </w:style>
  <w:style w:type="character" w:customStyle="1" w:styleId="48">
    <w:name w:val="页脚 Char"/>
    <w:basedOn w:val="21"/>
    <w:link w:val="12"/>
    <w:qFormat/>
    <w:uiPriority w:val="99"/>
    <w:rPr>
      <w:sz w:val="18"/>
      <w:szCs w:val="18"/>
    </w:rPr>
  </w:style>
  <w:style w:type="character" w:customStyle="1" w:styleId="49">
    <w:name w:val="标题 4 Char"/>
    <w:basedOn w:val="21"/>
    <w:link w:val="7"/>
    <w:qFormat/>
    <w:uiPriority w:val="9"/>
    <w:rPr>
      <w:rFonts w:ascii="等线 Light" w:hAnsi="等线 Light" w:eastAsia="等线 Light" w:cs="Times New Roman"/>
      <w:b/>
      <w:bCs/>
      <w:kern w:val="0"/>
      <w:sz w:val="28"/>
      <w:szCs w:val="28"/>
    </w:rPr>
  </w:style>
  <w:style w:type="character" w:customStyle="1" w:styleId="50">
    <w:name w:val="Footer Char"/>
    <w:basedOn w:val="21"/>
    <w:qFormat/>
    <w:locked/>
    <w:uiPriority w:val="0"/>
    <w:rPr>
      <w:rFonts w:cs="Times New Roman"/>
      <w:kern w:val="2"/>
      <w:sz w:val="22"/>
      <w:szCs w:val="22"/>
    </w:rPr>
  </w:style>
  <w:style w:type="table" w:customStyle="1" w:styleId="51">
    <w:name w:val="网格表 2 - 着色 21"/>
    <w:basedOn w:val="19"/>
    <w:qFormat/>
    <w:uiPriority w:val="47"/>
    <w:tblPr>
      <w:tblBorders>
        <w:top w:val="single" w:color="F4B083" w:sz="2" w:space="0"/>
        <w:bottom w:val="single" w:color="F4B083" w:sz="2" w:space="0"/>
        <w:insideH w:val="single" w:color="F4B083" w:sz="2" w:space="0"/>
        <w:insideV w:val="single" w:color="F4B083" w:sz="2" w:space="0"/>
      </w:tblBorders>
      <w:tblCellMar>
        <w:top w:w="0" w:type="dxa"/>
        <w:left w:w="108" w:type="dxa"/>
        <w:bottom w:w="0" w:type="dxa"/>
        <w:right w:w="108" w:type="dxa"/>
      </w:tblCellMar>
    </w:tblPr>
    <w:tblStylePr w:type="firstRow">
      <w:rPr>
        <w:b/>
        <w:bCs/>
      </w:rPr>
      <w:tcPr>
        <w:tcBorders>
          <w:top w:val="nil"/>
          <w:left w:val="nil"/>
          <w:bottom w:val="single" w:color="F4B083" w:sz="12" w:space="0"/>
          <w:right w:val="nil"/>
          <w:insideH w:val="nil"/>
          <w:insideV w:val="nil"/>
          <w:tl2br w:val="nil"/>
          <w:tr2bl w:val="nil"/>
        </w:tcBorders>
        <w:shd w:val="clear" w:color="auto" w:fill="FFFFFF"/>
      </w:tcPr>
    </w:tblStylePr>
    <w:tblStylePr w:type="lastRow">
      <w:rPr>
        <w:b/>
        <w:bCs/>
      </w:rPr>
      <w:tcPr>
        <w:tcBorders>
          <w:top w:val="double" w:color="F4B083" w:sz="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shd w:val="clear" w:color="auto" w:fill="FBE4D5"/>
      </w:tcPr>
    </w:tblStylePr>
    <w:tblStylePr w:type="band1Horz">
      <w:tcPr>
        <w:shd w:val="clear" w:color="auto" w:fill="FBE4D5"/>
      </w:tcPr>
    </w:tblStylePr>
  </w:style>
  <w:style w:type="table" w:customStyle="1" w:styleId="52">
    <w:name w:val="网格表 4 - 着色 21"/>
    <w:basedOn w:val="19"/>
    <w:qFormat/>
    <w:uiPriority w:val="49"/>
    <w:tblPr>
      <w:tblBorders>
        <w:top w:val="single" w:color="F4B083" w:sz="4" w:space="0"/>
        <w:left w:val="single" w:color="F4B083" w:sz="4" w:space="0"/>
        <w:bottom w:val="single" w:color="F4B083" w:sz="4" w:space="0"/>
        <w:right w:val="single" w:color="F4B083" w:sz="4" w:space="0"/>
        <w:insideH w:val="single" w:color="F4B083" w:sz="4" w:space="0"/>
        <w:insideV w:val="single" w:color="F4B083" w:sz="4" w:space="0"/>
      </w:tblBorders>
      <w:tblCellMar>
        <w:top w:w="0" w:type="dxa"/>
        <w:left w:w="108" w:type="dxa"/>
        <w:bottom w:w="0" w:type="dxa"/>
        <w:right w:w="108" w:type="dxa"/>
      </w:tblCellMar>
    </w:tblPr>
    <w:tblStylePr w:type="firstRow">
      <w:rPr>
        <w:b/>
        <w:bCs/>
        <w:color w:val="FFFFFF"/>
      </w:rPr>
      <w:tcPr>
        <w:tcBorders>
          <w:top w:val="single" w:color="ED7D31" w:sz="4" w:space="0"/>
          <w:left w:val="single" w:color="ED7D31" w:sz="4" w:space="0"/>
          <w:bottom w:val="single" w:color="ED7D31" w:sz="4" w:space="0"/>
          <w:right w:val="single" w:color="ED7D31" w:sz="4" w:space="0"/>
          <w:insideH w:val="nil"/>
          <w:insideV w:val="nil"/>
          <w:tl2br w:val="nil"/>
          <w:tr2bl w:val="nil"/>
        </w:tcBorders>
        <w:shd w:val="clear" w:color="auto" w:fill="ED7D31"/>
      </w:tcPr>
    </w:tblStylePr>
    <w:tblStylePr w:type="lastRow">
      <w:rPr>
        <w:b/>
        <w:bCs/>
      </w:rPr>
      <w:tcPr>
        <w:tcBorders>
          <w:top w:val="double" w:color="ED7D31"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FBE4D5"/>
      </w:tcPr>
    </w:tblStylePr>
    <w:tblStylePr w:type="band1Horz">
      <w:tcPr>
        <w:shd w:val="clear" w:color="auto" w:fill="FBE4D5"/>
      </w:tcPr>
    </w:tblStylePr>
  </w:style>
  <w:style w:type="table" w:customStyle="1" w:styleId="53">
    <w:name w:val="网格表 4 - 着色 22"/>
    <w:basedOn w:val="19"/>
    <w:qFormat/>
    <w:uiPriority w:val="49"/>
    <w:tblPr>
      <w:tblBorders>
        <w:top w:val="single" w:color="F4B083" w:sz="4" w:space="0"/>
        <w:left w:val="single" w:color="F4B083" w:sz="4" w:space="0"/>
        <w:bottom w:val="single" w:color="F4B083" w:sz="4" w:space="0"/>
        <w:right w:val="single" w:color="F4B083" w:sz="4" w:space="0"/>
        <w:insideH w:val="single" w:color="F4B083" w:sz="4" w:space="0"/>
        <w:insideV w:val="single" w:color="F4B083" w:sz="4" w:space="0"/>
      </w:tblBorders>
      <w:tblCellMar>
        <w:top w:w="0" w:type="dxa"/>
        <w:left w:w="108" w:type="dxa"/>
        <w:bottom w:w="0" w:type="dxa"/>
        <w:right w:w="108" w:type="dxa"/>
      </w:tblCellMar>
    </w:tblPr>
    <w:tblStylePr w:type="firstRow">
      <w:rPr>
        <w:b/>
        <w:bCs/>
        <w:color w:val="FFFFFF"/>
      </w:rPr>
      <w:tcPr>
        <w:tcBorders>
          <w:top w:val="single" w:color="ED7D31" w:sz="4" w:space="0"/>
          <w:left w:val="single" w:color="ED7D31" w:sz="4" w:space="0"/>
          <w:bottom w:val="single" w:color="ED7D31" w:sz="4" w:space="0"/>
          <w:right w:val="single" w:color="ED7D31" w:sz="4" w:space="0"/>
          <w:insideH w:val="nil"/>
          <w:insideV w:val="nil"/>
          <w:tl2br w:val="nil"/>
          <w:tr2bl w:val="nil"/>
        </w:tcBorders>
        <w:shd w:val="clear" w:color="auto" w:fill="ED7D31"/>
      </w:tcPr>
    </w:tblStylePr>
    <w:tblStylePr w:type="lastRow">
      <w:rPr>
        <w:b/>
        <w:bCs/>
      </w:rPr>
      <w:tcPr>
        <w:tcBorders>
          <w:top w:val="double" w:color="ED7D31"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FBE4D5"/>
      </w:tcPr>
    </w:tblStylePr>
    <w:tblStylePr w:type="band1Horz">
      <w:tcPr>
        <w:shd w:val="clear" w:color="auto" w:fill="FBE4D5"/>
      </w:tcPr>
    </w:tblStylePr>
  </w:style>
  <w:style w:type="table" w:customStyle="1" w:styleId="54">
    <w:name w:val="网格表 6 彩色 - 着色 21"/>
    <w:basedOn w:val="19"/>
    <w:qFormat/>
    <w:uiPriority w:val="51"/>
    <w:rPr>
      <w:color w:val="C55911"/>
    </w:rPr>
    <w:tblPr>
      <w:tblBorders>
        <w:top w:val="single" w:color="F4B083" w:sz="4" w:space="0"/>
        <w:left w:val="single" w:color="F4B083" w:sz="4" w:space="0"/>
        <w:bottom w:val="single" w:color="F4B083" w:sz="4" w:space="0"/>
        <w:right w:val="single" w:color="F4B083" w:sz="4" w:space="0"/>
        <w:insideH w:val="single" w:color="F4B083" w:sz="4" w:space="0"/>
        <w:insideV w:val="single" w:color="F4B083" w:sz="4" w:space="0"/>
      </w:tblBorders>
      <w:tblCellMar>
        <w:top w:w="0" w:type="dxa"/>
        <w:left w:w="108" w:type="dxa"/>
        <w:bottom w:w="0" w:type="dxa"/>
        <w:right w:w="108" w:type="dxa"/>
      </w:tblCellMar>
    </w:tblPr>
    <w:tblStylePr w:type="firstRow">
      <w:rPr>
        <w:b/>
        <w:bCs/>
      </w:rPr>
      <w:tcPr>
        <w:tcBorders>
          <w:top w:val="nil"/>
          <w:left w:val="nil"/>
          <w:bottom w:val="single" w:color="F4B083" w:sz="12" w:space="0"/>
          <w:right w:val="nil"/>
          <w:insideH w:val="nil"/>
          <w:insideV w:val="nil"/>
          <w:tl2br w:val="nil"/>
          <w:tr2bl w:val="nil"/>
        </w:tcBorders>
      </w:tcPr>
    </w:tblStylePr>
    <w:tblStylePr w:type="lastRow">
      <w:rPr>
        <w:b/>
        <w:bCs/>
      </w:rPr>
      <w:tcPr>
        <w:tcBorders>
          <w:top w:val="double" w:color="F4B083"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FBE4D5"/>
      </w:tcPr>
    </w:tblStylePr>
    <w:tblStylePr w:type="band1Horz">
      <w:tcPr>
        <w:shd w:val="clear" w:color="auto" w:fill="FBE4D5"/>
      </w:tcPr>
    </w:tblStylePr>
  </w:style>
  <w:style w:type="character" w:customStyle="1" w:styleId="55">
    <w:name w:val="文档结构图 Char"/>
    <w:basedOn w:val="21"/>
    <w:link w:val="8"/>
    <w:qFormat/>
    <w:uiPriority w:val="0"/>
    <w:rPr>
      <w:kern w:val="2"/>
      <w:sz w:val="21"/>
      <w:szCs w:val="24"/>
      <w:shd w:val="clear" w:color="auto" w:fill="000080"/>
    </w:rPr>
  </w:style>
  <w:style w:type="character" w:customStyle="1" w:styleId="56">
    <w:name w:val="批注框文本 Char1"/>
    <w:basedOn w:val="21"/>
    <w:link w:val="11"/>
    <w:qFormat/>
    <w:uiPriority w:val="0"/>
    <w:rPr>
      <w:kern w:val="2"/>
      <w:sz w:val="18"/>
      <w:szCs w:val="18"/>
    </w:rPr>
  </w:style>
  <w:style w:type="character" w:customStyle="1" w:styleId="57">
    <w:name w:val="页眉 Char1"/>
    <w:basedOn w:val="21"/>
    <w:link w:val="13"/>
    <w:qFormat/>
    <w:uiPriority w:val="0"/>
    <w:rPr>
      <w:kern w:val="2"/>
      <w:sz w:val="18"/>
      <w:szCs w:val="18"/>
    </w:rPr>
  </w:style>
  <w:style w:type="character" w:customStyle="1" w:styleId="58">
    <w:name w:val="批注文字 Char1"/>
    <w:basedOn w:val="21"/>
    <w:link w:val="9"/>
    <w:qFormat/>
    <w:uiPriority w:val="0"/>
    <w:rPr>
      <w:kern w:val="2"/>
      <w:sz w:val="21"/>
      <w:szCs w:val="24"/>
    </w:rPr>
  </w:style>
  <w:style w:type="character" w:customStyle="1" w:styleId="59">
    <w:name w:val="脚注文本 Char1"/>
    <w:basedOn w:val="21"/>
    <w:link w:val="15"/>
    <w:qFormat/>
    <w:uiPriority w:val="0"/>
    <w:rPr>
      <w:kern w:val="2"/>
      <w:sz w:val="18"/>
      <w:szCs w:val="18"/>
    </w:rPr>
  </w:style>
  <w:style w:type="character" w:customStyle="1" w:styleId="60">
    <w:name w:val="页脚 Char1"/>
    <w:basedOn w:val="21"/>
    <w:link w:val="12"/>
    <w:qFormat/>
    <w:uiPriority w:val="0"/>
    <w:rPr>
      <w:kern w:val="2"/>
      <w:sz w:val="18"/>
      <w:szCs w:val="18"/>
    </w:rPr>
  </w:style>
  <w:style w:type="character" w:customStyle="1" w:styleId="61">
    <w:name w:val="批注主题 Char1"/>
    <w:basedOn w:val="58"/>
    <w:link w:val="18"/>
    <w:qFormat/>
    <w:uiPriority w:val="0"/>
    <w:rPr>
      <w:b/>
      <w:kern w:val="2"/>
      <w:sz w:val="21"/>
      <w:szCs w:val="24"/>
    </w:rPr>
  </w:style>
  <w:style w:type="paragraph" w:customStyle="1" w:styleId="62">
    <w:name w:val="WPSOffice手动目录 1"/>
    <w:basedOn w:val="1"/>
    <w:qFormat/>
    <w:uiPriority w:val="0"/>
    <w:pPr>
      <w:jc w:val="left"/>
    </w:pPr>
    <w:rPr>
      <w:rFonts w:ascii="Calibri" w:hAnsi="Calibri"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image" Target="media/image4.jpeg"/><Relationship Id="rId20" Type="http://schemas.openxmlformats.org/officeDocument/2006/relationships/image" Target="media/image3.jpeg"/><Relationship Id="rId2" Type="http://schemas.openxmlformats.org/officeDocument/2006/relationships/settings" Target="settings.xml"/><Relationship Id="rId19" Type="http://schemas.openxmlformats.org/officeDocument/2006/relationships/image" Target="media/image2.jpeg"/><Relationship Id="rId18" Type="http://schemas.openxmlformats.org/officeDocument/2006/relationships/image" Target="media/image1.jpeg"/><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4" textRotate="1"/>
    <customShpInfo spid="_x0000_s3073" textRotate="1"/>
    <customShpInfo spid="_x0000_s3075" textRotate="1"/>
    <customShpInfo spid="_x0000_s3077" textRotate="1"/>
    <customShpInfo spid="_x0000_s3078"/>
    <customShpInfo spid="_x0000_s3076" textRotate="1"/>
    <customShpInfo spid="_x0000_s2050"/>
    <customShpInfo spid="_x0000_s2068"/>
    <customShpInfo spid="_x0000_s2067"/>
    <customShpInfo spid="_x0000_s206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28</Pages>
  <Words>13929</Words>
  <Characters>14824</Characters>
  <Lines>134</Lines>
  <Paragraphs>37</Paragraphs>
  <TotalTime>3</TotalTime>
  <ScaleCrop>false</ScaleCrop>
  <LinksUpToDate>false</LinksUpToDate>
  <CharactersWithSpaces>16874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2019-08-30T15:32:00Z</dcterms:created>
  <dc:creator>刘 景东</dc:creator>
  <cp:lastModifiedBy>孙</cp:lastModifiedBy>
  <cp:lastPrinted>2025-04-08T06:40:00Z</cp:lastPrinted>
  <dcterms:modified xsi:type="dcterms:W3CDTF">2026-04-16T11:32:55Z</dcterms:modified>
  <dc:title>目    录</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8048DAC32AD2480A8649492B2A87B62A</vt:lpwstr>
  </property>
  <property fmtid="{D5CDD505-2E9C-101B-9397-08002B2CF9AE}" pid="4" name="KSOTemplateDocerSaveRecord">
    <vt:lpwstr>eyJoZGlkIjoiMGY4ZmEwMTllZGQ5MWU2NmU1MjllOTYyOTc4ODY0NDUiLCJ1c2VySWQiOiI1NDgyMTI4OTAifQ==</vt:lpwstr>
  </property>
</Properties>
</file>