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45" w:rsidRPr="00525198" w:rsidRDefault="005E2445" w:rsidP="00525198">
      <w:pPr>
        <w:adjustRightInd w:val="0"/>
        <w:snapToGrid w:val="0"/>
        <w:spacing w:line="360" w:lineRule="auto"/>
        <w:ind w:firstLineChars="200" w:firstLine="560"/>
        <w:jc w:val="center"/>
        <w:rPr>
          <w:rFonts w:ascii="黑体" w:eastAsia="黑体" w:hAnsi="黑体"/>
          <w:color w:val="333333"/>
          <w:kern w:val="0"/>
          <w:sz w:val="28"/>
          <w:szCs w:val="28"/>
        </w:rPr>
      </w:pPr>
      <w:bookmarkStart w:id="0" w:name="OLE_LINK2"/>
      <w:bookmarkStart w:id="1" w:name="OLE_LINK4"/>
      <w:bookmarkStart w:id="2" w:name="OLE_LINK3"/>
      <w:bookmarkStart w:id="3" w:name="_Toc529209262"/>
      <w:bookmarkStart w:id="4" w:name="_Toc512329346"/>
      <w:bookmarkStart w:id="5" w:name="OLE_LINK6"/>
      <w:bookmarkStart w:id="6" w:name="OLE_LINK1"/>
      <w:bookmarkStart w:id="7" w:name="OLE_LINK5"/>
      <w:r w:rsidRPr="00525198">
        <w:rPr>
          <w:rFonts w:ascii="黑体" w:eastAsia="黑体" w:hAnsi="黑体"/>
          <w:color w:val="333333"/>
          <w:kern w:val="0"/>
          <w:sz w:val="28"/>
          <w:szCs w:val="28"/>
        </w:rPr>
        <w:t>民营制造业研发指数研究项目</w:t>
      </w:r>
      <w:r w:rsidR="00525198" w:rsidRPr="00525198">
        <w:rPr>
          <w:rFonts w:ascii="黑体" w:eastAsia="黑体" w:hAnsi="黑体"/>
          <w:color w:val="333333"/>
          <w:kern w:val="0"/>
          <w:sz w:val="28"/>
          <w:szCs w:val="28"/>
        </w:rPr>
        <w:t>竞争性磋商公告</w:t>
      </w:r>
    </w:p>
    <w:p w:rsidR="001752B1" w:rsidRPr="001752B1" w:rsidRDefault="001752B1" w:rsidP="005E2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bookmarkStart w:id="8" w:name="OLE_LINK7"/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项目概况</w:t>
      </w:r>
    </w:p>
    <w:p w:rsidR="001752B1" w:rsidRPr="001752B1" w:rsidRDefault="001752B1" w:rsidP="005E2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民营制造业研发指数研究项目</w:t>
      </w: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的潜在供应商应在优质采云采购平台（www.youzhicai.com）获取采购文件，并于2023年09月11日10点00分（北京时间）前提交响应</w:t>
      </w: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文件</w:t>
      </w: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。</w:t>
      </w:r>
    </w:p>
    <w:p w:rsidR="001752B1" w:rsidRPr="00981A90" w:rsidRDefault="001752B1" w:rsidP="001752B1">
      <w:pPr>
        <w:wordWrap w:val="0"/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:rsidR="001752B1" w:rsidRPr="001752B1" w:rsidRDefault="001752B1" w:rsidP="001752B1">
      <w:pPr>
        <w:widowControl/>
        <w:shd w:val="clear" w:color="auto" w:fill="FFFFFF"/>
        <w:wordWrap w:val="0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bookmarkStart w:id="9" w:name="_Toc35393629"/>
      <w:bookmarkStart w:id="10" w:name="_Toc35393798"/>
      <w:bookmarkStart w:id="11" w:name="_Toc28359012"/>
      <w:bookmarkStart w:id="12" w:name="_Toc28359089"/>
      <w:r w:rsidRPr="001752B1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一、项目基本情况</w:t>
      </w:r>
      <w:bookmarkEnd w:id="9"/>
      <w:bookmarkEnd w:id="10"/>
      <w:bookmarkEnd w:id="11"/>
      <w:bookmarkEnd w:id="12"/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项目编号：</w:t>
      </w: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GN2023-18-5492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项目名称：</w:t>
      </w: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民营制造业研发指数研究项目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采购方式：竞争性磋商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预算金额：15万元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最高限价：15万元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采购需求：</w:t>
      </w: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民营制造业研发指数研究项目</w:t>
      </w: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，</w:t>
      </w: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具体详见采购需求。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合同履行期限：合同生效之日起，至2024年9月30日前履约完成并通过验收。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本项目不接受联合体。</w:t>
      </w:r>
    </w:p>
    <w:p w:rsidR="001752B1" w:rsidRPr="001752B1" w:rsidRDefault="001752B1" w:rsidP="001752B1">
      <w:pPr>
        <w:widowControl/>
        <w:shd w:val="clear" w:color="auto" w:fill="FFFFFF"/>
        <w:wordWrap w:val="0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bookmarkStart w:id="13" w:name="_Toc35393630"/>
      <w:bookmarkStart w:id="14" w:name="_Toc35393799"/>
      <w:bookmarkStart w:id="15" w:name="_Toc28359013"/>
      <w:bookmarkStart w:id="16" w:name="_Toc28359090"/>
      <w:r w:rsidRPr="001752B1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二、申请人的资格要求：</w:t>
      </w:r>
      <w:bookmarkEnd w:id="13"/>
      <w:bookmarkEnd w:id="14"/>
      <w:bookmarkEnd w:id="15"/>
      <w:bookmarkEnd w:id="16"/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1.满足《中华人民共和国政府采购法》第二十二条规定；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bookmarkStart w:id="17" w:name="_Toc28359091"/>
      <w:bookmarkStart w:id="18" w:name="_Toc28359014"/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2</w:t>
      </w: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.落实政府采购政策需满足的资格要求：无；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3.本项目的特定资格要求：无；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4</w:t>
      </w: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.</w:t>
      </w: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单位负责人为同一人或者存在直接控股、管理关系的不同供应商，不得参加同一合同项下的采购活动；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5</w:t>
      </w: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.</w:t>
      </w: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至响应文件递交截止时间，供应商（含其不具有独立法人资格的分支机构）不得存在下列有效情形：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（1）被人民法院列入失信被执行人名单的；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lastRenderedPageBreak/>
        <w:t>（2）被税务机关列入税收违法黑名单的。</w:t>
      </w:r>
    </w:p>
    <w:p w:rsidR="001752B1" w:rsidRPr="001752B1" w:rsidRDefault="001752B1" w:rsidP="001752B1">
      <w:pPr>
        <w:widowControl/>
        <w:shd w:val="clear" w:color="auto" w:fill="FFFFFF"/>
        <w:wordWrap w:val="0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bookmarkStart w:id="19" w:name="_Toc35393800"/>
      <w:bookmarkStart w:id="20" w:name="_Toc35393631"/>
      <w:r w:rsidRPr="001752B1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三、获取采购文件</w:t>
      </w:r>
      <w:bookmarkEnd w:id="17"/>
      <w:bookmarkEnd w:id="18"/>
      <w:bookmarkEnd w:id="19"/>
      <w:bookmarkEnd w:id="20"/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时间：2023年08月29日至2023年09月05日17时（北京时间）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地点：“优质采云采购平台”（www.youzhicai.com）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方式：网上下载</w:t>
      </w:r>
    </w:p>
    <w:p w:rsidR="001752B1" w:rsidRPr="001752B1" w:rsidRDefault="001752B1" w:rsidP="001752B1">
      <w:pPr>
        <w:widowControl/>
        <w:shd w:val="clear" w:color="auto" w:fill="FFFFFF"/>
        <w:wordWrap w:val="0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bookmarkStart w:id="21" w:name="_Toc28359015"/>
      <w:bookmarkStart w:id="22" w:name="_Toc28359092"/>
      <w:bookmarkStart w:id="23" w:name="_Toc35393801"/>
      <w:bookmarkStart w:id="24" w:name="_Toc35393632"/>
      <w:r w:rsidRPr="001752B1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四、响应文件提交</w:t>
      </w:r>
      <w:bookmarkEnd w:id="21"/>
      <w:bookmarkEnd w:id="22"/>
      <w:bookmarkEnd w:id="23"/>
      <w:bookmarkEnd w:id="24"/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截止时间：2023年09月11日10点00分（北京时间）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地点：优质采云采购平台（www.youzhicai.com）</w:t>
      </w:r>
    </w:p>
    <w:p w:rsidR="001752B1" w:rsidRPr="001752B1" w:rsidRDefault="001752B1" w:rsidP="001752B1">
      <w:pPr>
        <w:widowControl/>
        <w:shd w:val="clear" w:color="auto" w:fill="FFFFFF"/>
        <w:wordWrap w:val="0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bookmarkStart w:id="25" w:name="_Toc35393633"/>
      <w:bookmarkStart w:id="26" w:name="_Toc28359016"/>
      <w:bookmarkStart w:id="27" w:name="_Toc28359093"/>
      <w:bookmarkStart w:id="28" w:name="_Toc35393802"/>
      <w:r w:rsidRPr="001752B1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五、开启</w:t>
      </w:r>
      <w:bookmarkEnd w:id="25"/>
      <w:bookmarkEnd w:id="26"/>
      <w:bookmarkEnd w:id="27"/>
      <w:bookmarkEnd w:id="28"/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时间：同响应文件提交截止时间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地点：优质采云采购平台（www.youzhicai.com），本项目采用“全流程电子化招标”，开标当天供应商无须委派授权代表到开标现场。请各潜在供应商于“2023年09月11日10点00分”做好远程解密准备工作，同时确保优质采云采购平台登记的联系人电话保持畅通。</w:t>
      </w:r>
    </w:p>
    <w:p w:rsidR="001752B1" w:rsidRPr="001752B1" w:rsidRDefault="001752B1" w:rsidP="001752B1">
      <w:pPr>
        <w:widowControl/>
        <w:shd w:val="clear" w:color="auto" w:fill="FFFFFF"/>
        <w:wordWrap w:val="0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bookmarkStart w:id="29" w:name="_Toc28359017"/>
      <w:bookmarkStart w:id="30" w:name="_Toc35393634"/>
      <w:bookmarkStart w:id="31" w:name="_Toc35393803"/>
      <w:bookmarkStart w:id="32" w:name="_Toc28359094"/>
      <w:r w:rsidRPr="001752B1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六、公告期限</w:t>
      </w:r>
      <w:bookmarkEnd w:id="29"/>
      <w:bookmarkEnd w:id="30"/>
      <w:bookmarkEnd w:id="31"/>
      <w:bookmarkEnd w:id="32"/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自本公告发布之日起3个工作日。</w:t>
      </w:r>
    </w:p>
    <w:p w:rsidR="001752B1" w:rsidRPr="001752B1" w:rsidRDefault="001752B1" w:rsidP="001752B1">
      <w:pPr>
        <w:widowControl/>
        <w:shd w:val="clear" w:color="auto" w:fill="FFFFFF"/>
        <w:wordWrap w:val="0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bookmarkStart w:id="33" w:name="_Toc35393635"/>
      <w:bookmarkStart w:id="34" w:name="_Toc35393804"/>
      <w:r w:rsidRPr="001752B1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七、其他补充事宜</w:t>
      </w:r>
      <w:bookmarkEnd w:id="33"/>
      <w:bookmarkEnd w:id="34"/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1.竞争性磋商公告发布媒介：优质采云采购平台（www.youzhicai.com）、安徽省招标投标信息网（www.ahtba.org.cn）。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2.电子化交易要求：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（1）潜在投标人/供应商须登录“优质采云采购平台”（网址：www.youzhicai.com，以下称“优质采平台”）参与本项目招标采购活动。首次登录须办理注册手续，请务必选择注册为“投标人角色”</w:t>
      </w: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lastRenderedPageBreak/>
        <w:t>类型。注册流程见优质采平台“用户注册”栏目，咨询电话：400-0099-555。因未及时办理注册手续影响参加招标采购活动的，责任自负。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（2）已注册的潜在投标人/供应商可登录优质采平台获取招标采购文件，本项目的招标采购文件及其他资料（含澄清、答疑及相关补充文件）通过优质采平台发布，招标人/代理机构不再另行书面通知，潜在投标人/供应商应及时关注、查阅优质采平台。因未及时查看导致不利后果的，责任自负。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（3）已注册的潜在投标人/供应商若注册信息发生变更（如：与初始注册信息不一致），应及时网上提交变更申请。因未及时变更导致不利后果的，责任自负。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（4）本项目采用全流程电子化招标采购方式，潜在投标人/供应商须办理CA数字证书（以下简称CA），CA用于电子投标/响应文件的签章及上传（上传投标/响应文件需使用CA进行加密）；CA办理详见《关于优质采平台数字证书办理的须知》（http://www.youzhicai.com/nd/a_8f80a7ec-911f-4c4d-a123-f8849880f045.html）；咨询热线：400-0099-555。</w:t>
      </w:r>
    </w:p>
    <w:p w:rsidR="001752B1" w:rsidRPr="00981A90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Cs w:val="21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（5）电子投标/响应文件必须使用“优质采投标文件制作工具”制作生成并上传。下载地址：http://toolcdn.youzhicai.com/tools/BidderTools.zip，使用说明书及视频教程下载地址: http://file.youzhicai.com/files/BidderHelp.rar。</w:t>
      </w:r>
    </w:p>
    <w:p w:rsidR="001752B1" w:rsidRPr="001752B1" w:rsidRDefault="001752B1" w:rsidP="001752B1">
      <w:pPr>
        <w:widowControl/>
        <w:shd w:val="clear" w:color="auto" w:fill="FFFFFF"/>
        <w:wordWrap w:val="0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bookmarkStart w:id="35" w:name="_Toc35393636"/>
      <w:bookmarkStart w:id="36" w:name="_Toc28359018"/>
      <w:bookmarkStart w:id="37" w:name="_Toc35393805"/>
      <w:bookmarkStart w:id="38" w:name="_Toc28359095"/>
      <w:r w:rsidRPr="001752B1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八、凡对本次采购提出询问，请按</w:t>
      </w:r>
      <w:r w:rsidRPr="001752B1">
        <w:rPr>
          <w:rFonts w:ascii="黑体" w:eastAsia="黑体" w:hAnsi="黑体" w:cs="Arial"/>
          <w:color w:val="000000"/>
          <w:kern w:val="0"/>
          <w:sz w:val="28"/>
          <w:szCs w:val="28"/>
        </w:rPr>
        <w:t>以下方式</w:t>
      </w:r>
      <w:r w:rsidRPr="001752B1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联系。</w:t>
      </w:r>
      <w:bookmarkEnd w:id="35"/>
      <w:bookmarkEnd w:id="36"/>
      <w:bookmarkEnd w:id="37"/>
      <w:bookmarkEnd w:id="38"/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bookmarkStart w:id="39" w:name="_Toc35393637"/>
      <w:bookmarkStart w:id="40" w:name="_Toc28359096"/>
      <w:bookmarkStart w:id="41" w:name="_Toc28359019"/>
      <w:bookmarkStart w:id="42" w:name="_Toc35393806"/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1.采购人信息</w:t>
      </w:r>
      <w:bookmarkEnd w:id="39"/>
      <w:bookmarkEnd w:id="40"/>
      <w:bookmarkEnd w:id="41"/>
      <w:bookmarkEnd w:id="42"/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bookmarkStart w:id="43" w:name="_Toc28359097"/>
      <w:bookmarkStart w:id="44" w:name="_Toc35393638"/>
      <w:bookmarkStart w:id="45" w:name="_Toc28359020"/>
      <w:bookmarkStart w:id="46" w:name="_Toc35393807"/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名    称：</w:t>
      </w: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安徽省工商业联合会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地    址：合肥市马鞍山路509号安徽省政务大厦B区19层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lastRenderedPageBreak/>
        <w:t>联系方式：</w:t>
      </w: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0551-629999</w:t>
      </w: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61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2.采购代理机构信息</w:t>
      </w:r>
      <w:bookmarkEnd w:id="43"/>
      <w:bookmarkEnd w:id="44"/>
      <w:bookmarkEnd w:id="45"/>
      <w:bookmarkEnd w:id="46"/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名    称：安徽省招标集团股份有限公司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地    址：合肥市包河区包河大道236号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联系方式：应急客服电话：0551-62220153（接听时间：8:30-12:00，13:30-17:30，节假日除外。潜在</w:t>
      </w: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供应商应优先拨打联系电话，无人接听时再拨打该“应急客服电话”）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bookmarkStart w:id="47" w:name="_Toc28359098"/>
      <w:bookmarkStart w:id="48" w:name="_Toc35393808"/>
      <w:bookmarkStart w:id="49" w:name="_Toc35393639"/>
      <w:bookmarkStart w:id="50" w:name="_Toc28359021"/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3.项目联系</w:t>
      </w:r>
      <w:r w:rsidRPr="001752B1">
        <w:rPr>
          <w:rFonts w:ascii="仿宋" w:eastAsia="仿宋" w:hAnsi="仿宋"/>
          <w:color w:val="333333"/>
          <w:kern w:val="0"/>
          <w:sz w:val="28"/>
          <w:szCs w:val="28"/>
        </w:rPr>
        <w:t>方式</w:t>
      </w:r>
      <w:bookmarkEnd w:id="47"/>
      <w:bookmarkEnd w:id="48"/>
      <w:bookmarkEnd w:id="49"/>
      <w:bookmarkEnd w:id="50"/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项目联系人：李真、陈晓艺</w:t>
      </w:r>
    </w:p>
    <w:p w:rsidR="001752B1" w:rsidRPr="001752B1" w:rsidRDefault="001752B1" w:rsidP="001752B1">
      <w:pPr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333333"/>
          <w:kern w:val="0"/>
          <w:sz w:val="28"/>
          <w:szCs w:val="28"/>
        </w:rPr>
      </w:pPr>
      <w:r w:rsidRPr="001752B1">
        <w:rPr>
          <w:rFonts w:ascii="仿宋" w:eastAsia="仿宋" w:hAnsi="仿宋" w:hint="eastAsia"/>
          <w:color w:val="333333"/>
          <w:kern w:val="0"/>
          <w:sz w:val="28"/>
          <w:szCs w:val="28"/>
        </w:rPr>
        <w:t>电    话：0551-62220298、18556378113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B12378" w:rsidRDefault="00B12378" w:rsidP="001752B1">
      <w:pPr>
        <w:wordWrap w:val="0"/>
      </w:pPr>
    </w:p>
    <w:sectPr w:rsidR="00B12378" w:rsidSect="004F3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9DC" w:rsidRDefault="00E629DC" w:rsidP="001752B1">
      <w:pPr>
        <w:ind w:firstLine="480"/>
      </w:pPr>
      <w:r>
        <w:separator/>
      </w:r>
    </w:p>
  </w:endnote>
  <w:endnote w:type="continuationSeparator" w:id="1">
    <w:p w:rsidR="00E629DC" w:rsidRDefault="00E629DC" w:rsidP="001752B1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9DC" w:rsidRDefault="00E629DC" w:rsidP="001752B1">
      <w:pPr>
        <w:ind w:firstLine="480"/>
      </w:pPr>
      <w:r>
        <w:separator/>
      </w:r>
    </w:p>
  </w:footnote>
  <w:footnote w:type="continuationSeparator" w:id="1">
    <w:p w:rsidR="00E629DC" w:rsidRDefault="00E629DC" w:rsidP="001752B1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2B1"/>
    <w:rsid w:val="001752B1"/>
    <w:rsid w:val="004F3E27"/>
    <w:rsid w:val="00525198"/>
    <w:rsid w:val="005331D3"/>
    <w:rsid w:val="005E2445"/>
    <w:rsid w:val="00B12378"/>
    <w:rsid w:val="00E6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52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52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52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844</Words>
  <Characters>1098</Characters>
  <Application>Microsoft Office Word</Application>
  <DocSecurity>0</DocSecurity>
  <Lines>52</Lines>
  <Paragraphs>52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校对-陈晓艺</dc:creator>
  <cp:keywords/>
  <dc:description/>
  <cp:lastModifiedBy>校对-陈晓艺</cp:lastModifiedBy>
  <cp:revision>4</cp:revision>
  <dcterms:created xsi:type="dcterms:W3CDTF">2023-08-29T09:06:00Z</dcterms:created>
  <dcterms:modified xsi:type="dcterms:W3CDTF">2023-08-29T09:21:00Z</dcterms:modified>
</cp:coreProperties>
</file>